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4" w:type="dxa"/>
        <w:tblLook w:val="04A0"/>
      </w:tblPr>
      <w:tblGrid>
        <w:gridCol w:w="3284"/>
        <w:gridCol w:w="3285"/>
        <w:gridCol w:w="3285"/>
      </w:tblGrid>
      <w:tr w:rsidR="009C6621" w:rsidTr="009C6621">
        <w:tc>
          <w:tcPr>
            <w:tcW w:w="3284" w:type="dxa"/>
          </w:tcPr>
          <w:p w:rsidR="009C6621" w:rsidRDefault="009C6621" w:rsidP="005E0100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3285" w:type="dxa"/>
          </w:tcPr>
          <w:p w:rsidR="009C6621" w:rsidRDefault="009C6621" w:rsidP="005E010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85" w:type="dxa"/>
          </w:tcPr>
          <w:p w:rsidR="009C6621" w:rsidRPr="002E4535" w:rsidRDefault="009C6621" w:rsidP="005E010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2E4535">
              <w:rPr>
                <w:sz w:val="26"/>
                <w:szCs w:val="26"/>
              </w:rPr>
              <w:t>Внесен Губернатором</w:t>
            </w:r>
          </w:p>
          <w:p w:rsidR="009C6621" w:rsidRPr="002E4535" w:rsidRDefault="009C6621" w:rsidP="005E010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2E4535">
              <w:rPr>
                <w:sz w:val="26"/>
                <w:szCs w:val="26"/>
              </w:rPr>
              <w:t>Челябинской области</w:t>
            </w:r>
          </w:p>
          <w:p w:rsidR="009C6621" w:rsidRDefault="009C6621" w:rsidP="005E0100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9C6621" w:rsidRPr="00141F70" w:rsidRDefault="009C6621" w:rsidP="009C6621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t xml:space="preserve">        </w:t>
      </w:r>
    </w:p>
    <w:p w:rsidR="009C6621" w:rsidRDefault="009C6621" w:rsidP="009C6621">
      <w:pPr>
        <w:jc w:val="center"/>
        <w:rPr>
          <w:b/>
          <w:sz w:val="48"/>
          <w:szCs w:val="48"/>
        </w:rPr>
      </w:pPr>
    </w:p>
    <w:p w:rsidR="009C6621" w:rsidRPr="00141F70" w:rsidRDefault="009C6621" w:rsidP="009C6621">
      <w:pPr>
        <w:autoSpaceDE w:val="0"/>
        <w:autoSpaceDN w:val="0"/>
        <w:adjustRightInd w:val="0"/>
        <w:spacing w:line="360" w:lineRule="auto"/>
        <w:jc w:val="right"/>
        <w:rPr>
          <w:sz w:val="26"/>
          <w:szCs w:val="26"/>
        </w:rPr>
      </w:pPr>
    </w:p>
    <w:p w:rsidR="00CA2F42" w:rsidRPr="00E34591" w:rsidRDefault="00CA2F42" w:rsidP="00CA2F4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34591">
        <w:rPr>
          <w:rFonts w:ascii="Times New Roman" w:hAnsi="Times New Roman" w:cs="Times New Roman"/>
          <w:b w:val="0"/>
          <w:bCs w:val="0"/>
          <w:sz w:val="26"/>
          <w:szCs w:val="26"/>
        </w:rPr>
        <w:t>Проект</w:t>
      </w:r>
    </w:p>
    <w:p w:rsidR="00CA2F42" w:rsidRPr="00E34591" w:rsidRDefault="00CA2F42" w:rsidP="00CA2F4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A2F42" w:rsidRPr="00E34591" w:rsidRDefault="00CA2F42" w:rsidP="00CA2F4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E34591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CA2F42" w:rsidRPr="00E34591" w:rsidRDefault="00CA2F42" w:rsidP="00CA2F4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E34591">
        <w:rPr>
          <w:rFonts w:ascii="Times New Roman" w:hAnsi="Times New Roman" w:cs="Times New Roman"/>
          <w:bCs w:val="0"/>
          <w:sz w:val="26"/>
          <w:szCs w:val="26"/>
        </w:rPr>
        <w:t>«Об областном бюджете на 202</w:t>
      </w:r>
      <w:r w:rsidR="00EF0C81">
        <w:rPr>
          <w:rFonts w:ascii="Times New Roman" w:hAnsi="Times New Roman" w:cs="Times New Roman"/>
          <w:bCs w:val="0"/>
          <w:sz w:val="26"/>
          <w:szCs w:val="26"/>
        </w:rPr>
        <w:t>5</w:t>
      </w:r>
      <w:r w:rsidRPr="00E34591">
        <w:rPr>
          <w:rFonts w:ascii="Times New Roman" w:hAnsi="Times New Roman" w:cs="Times New Roman"/>
          <w:bCs w:val="0"/>
          <w:sz w:val="26"/>
          <w:szCs w:val="26"/>
        </w:rPr>
        <w:t xml:space="preserve"> год и на плановый период 202</w:t>
      </w:r>
      <w:r w:rsidR="00EF0C81">
        <w:rPr>
          <w:rFonts w:ascii="Times New Roman" w:hAnsi="Times New Roman" w:cs="Times New Roman"/>
          <w:bCs w:val="0"/>
          <w:sz w:val="26"/>
          <w:szCs w:val="26"/>
        </w:rPr>
        <w:t>6</w:t>
      </w:r>
      <w:r w:rsidRPr="00E34591">
        <w:rPr>
          <w:rFonts w:ascii="Times New Roman" w:hAnsi="Times New Roman" w:cs="Times New Roman"/>
          <w:bCs w:val="0"/>
          <w:sz w:val="26"/>
          <w:szCs w:val="26"/>
        </w:rPr>
        <w:t xml:space="preserve"> и 202</w:t>
      </w:r>
      <w:r w:rsidR="00EF0C81">
        <w:rPr>
          <w:rFonts w:ascii="Times New Roman" w:hAnsi="Times New Roman" w:cs="Times New Roman"/>
          <w:bCs w:val="0"/>
          <w:sz w:val="26"/>
          <w:szCs w:val="26"/>
        </w:rPr>
        <w:t>7</w:t>
      </w:r>
      <w:r w:rsidRPr="00E34591">
        <w:rPr>
          <w:rFonts w:ascii="Times New Roman" w:hAnsi="Times New Roman" w:cs="Times New Roman"/>
          <w:bCs w:val="0"/>
          <w:sz w:val="26"/>
          <w:szCs w:val="26"/>
        </w:rPr>
        <w:t xml:space="preserve"> годов»</w:t>
      </w:r>
    </w:p>
    <w:p w:rsidR="00CA2F42" w:rsidRPr="00E34591" w:rsidRDefault="00CA2F42" w:rsidP="00CA2F4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A2F42" w:rsidRPr="00E34591" w:rsidRDefault="00CA2F42" w:rsidP="00CA2F4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A2F42" w:rsidRPr="00E34591" w:rsidRDefault="00CA2F42" w:rsidP="00CA2F4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A2F42" w:rsidRPr="00175147" w:rsidRDefault="00CA2F42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8819F3">
        <w:rPr>
          <w:b/>
          <w:sz w:val="26"/>
          <w:szCs w:val="26"/>
        </w:rPr>
        <w:t>Статья 1.</w:t>
      </w:r>
      <w:r w:rsidRPr="00870342">
        <w:rPr>
          <w:sz w:val="26"/>
          <w:szCs w:val="26"/>
        </w:rPr>
        <w:tab/>
        <w:t>Внести в Закон Челябинской области от 2</w:t>
      </w:r>
      <w:r w:rsidR="00EF0C81">
        <w:rPr>
          <w:sz w:val="26"/>
          <w:szCs w:val="26"/>
        </w:rPr>
        <w:t>4</w:t>
      </w:r>
      <w:r w:rsidRPr="00870342">
        <w:rPr>
          <w:sz w:val="26"/>
          <w:szCs w:val="26"/>
        </w:rPr>
        <w:t xml:space="preserve"> декабря 202</w:t>
      </w:r>
      <w:r w:rsidR="00EF0C81">
        <w:rPr>
          <w:sz w:val="26"/>
          <w:szCs w:val="26"/>
        </w:rPr>
        <w:t>4</w:t>
      </w:r>
      <w:r w:rsidRPr="00870342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</w:t>
      </w:r>
      <w:r w:rsidR="009C6621">
        <w:rPr>
          <w:sz w:val="26"/>
          <w:szCs w:val="26"/>
        </w:rPr>
        <w:br/>
      </w:r>
      <w:r w:rsidRPr="00870342">
        <w:rPr>
          <w:sz w:val="26"/>
          <w:szCs w:val="26"/>
        </w:rPr>
        <w:t xml:space="preserve">№ </w:t>
      </w:r>
      <w:r w:rsidR="00EF0C81">
        <w:rPr>
          <w:sz w:val="26"/>
          <w:szCs w:val="26"/>
        </w:rPr>
        <w:t>193</w:t>
      </w:r>
      <w:r w:rsidRPr="00870342">
        <w:rPr>
          <w:sz w:val="26"/>
          <w:szCs w:val="26"/>
        </w:rPr>
        <w:t>-ЗО</w:t>
      </w:r>
      <w:r w:rsidR="00A46D96">
        <w:rPr>
          <w:sz w:val="26"/>
          <w:szCs w:val="26"/>
        </w:rPr>
        <w:t xml:space="preserve"> </w:t>
      </w:r>
      <w:r w:rsidRPr="00870342">
        <w:rPr>
          <w:sz w:val="26"/>
          <w:szCs w:val="26"/>
        </w:rPr>
        <w:t xml:space="preserve"> «Об областном бюджете на 202</w:t>
      </w:r>
      <w:r w:rsidR="00EF0C81">
        <w:rPr>
          <w:sz w:val="26"/>
          <w:szCs w:val="26"/>
        </w:rPr>
        <w:t>5</w:t>
      </w:r>
      <w:r w:rsidRPr="00870342">
        <w:rPr>
          <w:sz w:val="26"/>
          <w:szCs w:val="26"/>
        </w:rPr>
        <w:t xml:space="preserve"> год и на плановый период 202</w:t>
      </w:r>
      <w:r w:rsidR="00EF0C81">
        <w:rPr>
          <w:sz w:val="26"/>
          <w:szCs w:val="26"/>
        </w:rPr>
        <w:t>6</w:t>
      </w:r>
      <w:r w:rsidRPr="00870342">
        <w:rPr>
          <w:sz w:val="26"/>
          <w:szCs w:val="26"/>
        </w:rPr>
        <w:t xml:space="preserve"> и</w:t>
      </w:r>
      <w:r w:rsidR="00A46D96">
        <w:rPr>
          <w:sz w:val="26"/>
          <w:szCs w:val="26"/>
        </w:rPr>
        <w:br/>
      </w:r>
      <w:r w:rsidRPr="00870342">
        <w:rPr>
          <w:sz w:val="26"/>
          <w:szCs w:val="26"/>
        </w:rPr>
        <w:t>202</w:t>
      </w:r>
      <w:r w:rsidR="00EF0C81">
        <w:rPr>
          <w:sz w:val="26"/>
          <w:szCs w:val="26"/>
        </w:rPr>
        <w:t>7</w:t>
      </w:r>
      <w:r w:rsidR="00A46D96">
        <w:rPr>
          <w:sz w:val="26"/>
          <w:szCs w:val="26"/>
        </w:rPr>
        <w:t xml:space="preserve"> </w:t>
      </w:r>
      <w:r w:rsidRPr="00870342">
        <w:rPr>
          <w:sz w:val="26"/>
          <w:szCs w:val="26"/>
        </w:rPr>
        <w:t>го</w:t>
      </w:r>
      <w:r w:rsidRPr="00175147">
        <w:rPr>
          <w:sz w:val="26"/>
          <w:szCs w:val="26"/>
        </w:rPr>
        <w:t>дов» (Официальный интернет-портал правовой информации (www.pravo.gov.ru), 2</w:t>
      </w:r>
      <w:r w:rsidR="00EF0C81" w:rsidRPr="00175147">
        <w:rPr>
          <w:sz w:val="26"/>
          <w:szCs w:val="26"/>
        </w:rPr>
        <w:t>4</w:t>
      </w:r>
      <w:r w:rsidRPr="00175147">
        <w:rPr>
          <w:sz w:val="26"/>
          <w:szCs w:val="26"/>
        </w:rPr>
        <w:t> декабря 202</w:t>
      </w:r>
      <w:r w:rsidR="00EF0C81" w:rsidRPr="00175147">
        <w:rPr>
          <w:sz w:val="26"/>
          <w:szCs w:val="26"/>
        </w:rPr>
        <w:t>4</w:t>
      </w:r>
      <w:r w:rsidRPr="00175147">
        <w:rPr>
          <w:sz w:val="26"/>
          <w:szCs w:val="26"/>
        </w:rPr>
        <w:t xml:space="preserve"> года, </w:t>
      </w:r>
      <w:r w:rsidR="007578CA" w:rsidRPr="00175147">
        <w:rPr>
          <w:sz w:val="26"/>
          <w:szCs w:val="26"/>
        </w:rPr>
        <w:t xml:space="preserve">№ </w:t>
      </w:r>
      <w:r w:rsidR="008819F3" w:rsidRPr="00175147">
        <w:rPr>
          <w:sz w:val="26"/>
          <w:szCs w:val="26"/>
        </w:rPr>
        <w:t>7400202412240024</w:t>
      </w:r>
      <w:r w:rsidR="00EA703E">
        <w:rPr>
          <w:sz w:val="26"/>
          <w:szCs w:val="26"/>
        </w:rPr>
        <w:t>;</w:t>
      </w:r>
      <w:r w:rsidR="004702F0">
        <w:rPr>
          <w:sz w:val="26"/>
          <w:szCs w:val="26"/>
        </w:rPr>
        <w:t xml:space="preserve"> 3</w:t>
      </w:r>
      <w:r w:rsidR="00EA703E">
        <w:rPr>
          <w:sz w:val="26"/>
          <w:szCs w:val="26"/>
        </w:rPr>
        <w:t>1</w:t>
      </w:r>
      <w:r w:rsidR="004702F0">
        <w:rPr>
          <w:sz w:val="26"/>
          <w:szCs w:val="26"/>
        </w:rPr>
        <w:t xml:space="preserve"> января 2025 года</w:t>
      </w:r>
      <w:r w:rsidR="00EA703E">
        <w:rPr>
          <w:sz w:val="26"/>
          <w:szCs w:val="26"/>
        </w:rPr>
        <w:t xml:space="preserve">, № </w:t>
      </w:r>
      <w:r w:rsidR="00EA703E" w:rsidRPr="00EA703E">
        <w:rPr>
          <w:sz w:val="26"/>
          <w:szCs w:val="26"/>
        </w:rPr>
        <w:t>7400202501310021</w:t>
      </w:r>
      <w:r w:rsidRPr="00175147">
        <w:rPr>
          <w:sz w:val="26"/>
          <w:szCs w:val="26"/>
        </w:rPr>
        <w:t>) следующие изменения:</w:t>
      </w:r>
    </w:p>
    <w:p w:rsidR="003B42EC" w:rsidRPr="00CA5147" w:rsidRDefault="003B42EC" w:rsidP="00CA514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>в части 1 статьи 1:</w:t>
      </w:r>
    </w:p>
    <w:p w:rsidR="003B42EC" w:rsidRPr="00CA5147" w:rsidRDefault="003B42EC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>в пункте 2 цифры «343 191 305 151,40» заменить цифрами «</w:t>
      </w:r>
      <w:r w:rsidR="00C06E14" w:rsidRPr="00CA5147">
        <w:rPr>
          <w:spacing w:val="-6"/>
          <w:sz w:val="26"/>
          <w:szCs w:val="26"/>
        </w:rPr>
        <w:t>361 035 864 768,12</w:t>
      </w:r>
      <w:r w:rsidRPr="00CA5147">
        <w:rPr>
          <w:spacing w:val="-6"/>
          <w:sz w:val="26"/>
          <w:szCs w:val="26"/>
        </w:rPr>
        <w:t>»;</w:t>
      </w:r>
    </w:p>
    <w:p w:rsidR="003B42EC" w:rsidRPr="00CA5147" w:rsidRDefault="003B42EC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>в пункте 3 цифры «36 140 154 127,40» заменить цифрами «</w:t>
      </w:r>
      <w:r w:rsidR="001B208A" w:rsidRPr="00CA5147">
        <w:rPr>
          <w:spacing w:val="-6"/>
          <w:sz w:val="26"/>
          <w:szCs w:val="26"/>
        </w:rPr>
        <w:t>53 984 713 744,12</w:t>
      </w:r>
      <w:r w:rsidRPr="00CA5147">
        <w:rPr>
          <w:spacing w:val="-6"/>
          <w:sz w:val="26"/>
          <w:szCs w:val="26"/>
        </w:rPr>
        <w:t>»;</w:t>
      </w:r>
    </w:p>
    <w:p w:rsidR="003B42EC" w:rsidRPr="00CA5147" w:rsidRDefault="003B42EC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>2) в части 1 статьи 5 цифры «12 122 111 488,00» заменить цифрами «1</w:t>
      </w:r>
      <w:r w:rsidR="00AD7A97" w:rsidRPr="00CA5147">
        <w:rPr>
          <w:spacing w:val="-6"/>
          <w:sz w:val="26"/>
          <w:szCs w:val="26"/>
        </w:rPr>
        <w:t>6</w:t>
      </w:r>
      <w:r w:rsidRPr="00CA5147">
        <w:rPr>
          <w:spacing w:val="-6"/>
          <w:sz w:val="26"/>
          <w:szCs w:val="26"/>
        </w:rPr>
        <w:t> </w:t>
      </w:r>
      <w:r w:rsidR="00AD7A97" w:rsidRPr="00CA5147">
        <w:rPr>
          <w:spacing w:val="-6"/>
          <w:sz w:val="26"/>
          <w:szCs w:val="26"/>
        </w:rPr>
        <w:t>999 818 905,00</w:t>
      </w:r>
      <w:r w:rsidRPr="00CA5147">
        <w:rPr>
          <w:spacing w:val="-6"/>
          <w:sz w:val="26"/>
          <w:szCs w:val="26"/>
        </w:rPr>
        <w:t>»;</w:t>
      </w:r>
    </w:p>
    <w:p w:rsidR="00501119" w:rsidRPr="00CA5147" w:rsidRDefault="00501119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 xml:space="preserve">3) статью </w:t>
      </w:r>
      <w:r w:rsidR="00463201" w:rsidRPr="00CA5147">
        <w:rPr>
          <w:spacing w:val="-6"/>
          <w:sz w:val="26"/>
          <w:szCs w:val="26"/>
        </w:rPr>
        <w:t>6</w:t>
      </w:r>
      <w:r w:rsidRPr="00CA5147">
        <w:rPr>
          <w:spacing w:val="-6"/>
          <w:sz w:val="26"/>
          <w:szCs w:val="26"/>
        </w:rPr>
        <w:t xml:space="preserve"> дополнить частью 10</w:t>
      </w:r>
      <w:r w:rsidRPr="006A29EA">
        <w:rPr>
          <w:spacing w:val="-6"/>
          <w:sz w:val="26"/>
          <w:szCs w:val="26"/>
          <w:vertAlign w:val="superscript"/>
        </w:rPr>
        <w:t>1</w:t>
      </w:r>
      <w:r w:rsidRPr="00CA5147">
        <w:rPr>
          <w:spacing w:val="-6"/>
          <w:sz w:val="26"/>
          <w:szCs w:val="26"/>
        </w:rPr>
        <w:t xml:space="preserve"> следующего содержания:</w:t>
      </w:r>
    </w:p>
    <w:p w:rsidR="00501119" w:rsidRPr="00CA5147" w:rsidRDefault="00501119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>«10</w:t>
      </w:r>
      <w:r w:rsidR="006A29EA" w:rsidRPr="006A29EA">
        <w:rPr>
          <w:spacing w:val="-6"/>
          <w:sz w:val="26"/>
          <w:szCs w:val="26"/>
          <w:vertAlign w:val="superscript"/>
        </w:rPr>
        <w:t>1</w:t>
      </w:r>
      <w:r w:rsidRPr="00CA5147">
        <w:rPr>
          <w:spacing w:val="-6"/>
          <w:sz w:val="26"/>
          <w:szCs w:val="26"/>
        </w:rPr>
        <w:t>. Доведение лимитов бюджетных обязательств на плановый период 2026 и 2027 годов на осуществление бюджетных инвестиций</w:t>
      </w:r>
      <w:r w:rsidR="006A29EA">
        <w:rPr>
          <w:spacing w:val="-6"/>
          <w:sz w:val="26"/>
          <w:szCs w:val="26"/>
        </w:rPr>
        <w:t xml:space="preserve"> в форме капитальных вложений</w:t>
      </w:r>
      <w:r w:rsidRPr="00CA5147">
        <w:rPr>
          <w:spacing w:val="-6"/>
          <w:sz w:val="26"/>
          <w:szCs w:val="26"/>
        </w:rPr>
        <w:t xml:space="preserve"> в объе</w:t>
      </w:r>
      <w:r w:rsidRPr="00CA5147">
        <w:rPr>
          <w:spacing w:val="-6"/>
          <w:sz w:val="26"/>
          <w:szCs w:val="26"/>
        </w:rPr>
        <w:t>к</w:t>
      </w:r>
      <w:r w:rsidRPr="00CA5147">
        <w:rPr>
          <w:spacing w:val="-6"/>
          <w:sz w:val="26"/>
          <w:szCs w:val="26"/>
        </w:rPr>
        <w:t>ты государственной собственности Челябинской области в целях заключения государс</w:t>
      </w:r>
      <w:r w:rsidRPr="00CA5147">
        <w:rPr>
          <w:spacing w:val="-6"/>
          <w:sz w:val="26"/>
          <w:szCs w:val="26"/>
        </w:rPr>
        <w:t>т</w:t>
      </w:r>
      <w:r w:rsidRPr="00CA5147">
        <w:rPr>
          <w:spacing w:val="-6"/>
          <w:sz w:val="26"/>
          <w:szCs w:val="26"/>
        </w:rPr>
        <w:t xml:space="preserve">венных контрактов осуществляется в соответствии с решениями </w:t>
      </w:r>
      <w:r w:rsidR="00A46D96">
        <w:rPr>
          <w:spacing w:val="-6"/>
          <w:sz w:val="26"/>
          <w:szCs w:val="26"/>
        </w:rPr>
        <w:t xml:space="preserve">Правительства области </w:t>
      </w:r>
      <w:r w:rsidRPr="00CA5147">
        <w:rPr>
          <w:spacing w:val="-6"/>
          <w:sz w:val="26"/>
          <w:szCs w:val="26"/>
        </w:rPr>
        <w:t>о подготовке и реализации бюджетных инвестиций в указанные объекты в размере, не пр</w:t>
      </w:r>
      <w:r w:rsidRPr="00CA5147">
        <w:rPr>
          <w:spacing w:val="-6"/>
          <w:sz w:val="26"/>
          <w:szCs w:val="26"/>
        </w:rPr>
        <w:t>е</w:t>
      </w:r>
      <w:r w:rsidRPr="00CA5147">
        <w:rPr>
          <w:spacing w:val="-6"/>
          <w:sz w:val="26"/>
          <w:szCs w:val="26"/>
        </w:rPr>
        <w:t>вышающем объема бюджетных ассигнований, предусмотренного насто</w:t>
      </w:r>
      <w:r w:rsidRPr="00CA5147">
        <w:rPr>
          <w:spacing w:val="-6"/>
          <w:sz w:val="26"/>
          <w:szCs w:val="26"/>
        </w:rPr>
        <w:t>я</w:t>
      </w:r>
      <w:r w:rsidRPr="00CA5147">
        <w:rPr>
          <w:spacing w:val="-6"/>
          <w:sz w:val="26"/>
          <w:szCs w:val="26"/>
        </w:rPr>
        <w:t>щим Законом</w:t>
      </w:r>
      <w:r w:rsidR="006A29EA">
        <w:rPr>
          <w:spacing w:val="-6"/>
          <w:sz w:val="26"/>
          <w:szCs w:val="26"/>
        </w:rPr>
        <w:t xml:space="preserve"> </w:t>
      </w:r>
      <w:r w:rsidR="006A29EA" w:rsidRPr="00CA5147">
        <w:rPr>
          <w:spacing w:val="-6"/>
          <w:sz w:val="26"/>
          <w:szCs w:val="26"/>
        </w:rPr>
        <w:t>на плановый период 2026 и 2027 годов</w:t>
      </w:r>
      <w:r w:rsidRPr="00CA5147">
        <w:rPr>
          <w:spacing w:val="-6"/>
          <w:sz w:val="26"/>
          <w:szCs w:val="26"/>
        </w:rPr>
        <w:t>.»;</w:t>
      </w:r>
    </w:p>
    <w:p w:rsidR="003B42EC" w:rsidRPr="00CA5147" w:rsidRDefault="00501119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>4</w:t>
      </w:r>
      <w:r w:rsidR="003B42EC" w:rsidRPr="00CA5147">
        <w:rPr>
          <w:spacing w:val="-6"/>
          <w:sz w:val="26"/>
          <w:szCs w:val="26"/>
        </w:rPr>
        <w:t>) в статье 12:</w:t>
      </w:r>
    </w:p>
    <w:p w:rsidR="003B42EC" w:rsidRPr="00CA5147" w:rsidRDefault="003B42EC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>в части 1:</w:t>
      </w:r>
    </w:p>
    <w:p w:rsidR="003B42EC" w:rsidRPr="00CA5147" w:rsidRDefault="003B42EC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>в абзаце первом цифры «151 473 687 869,02» заменить цифрами «157 </w:t>
      </w:r>
      <w:r w:rsidR="009409EB" w:rsidRPr="00CA5147">
        <w:rPr>
          <w:spacing w:val="-6"/>
          <w:sz w:val="26"/>
          <w:szCs w:val="26"/>
        </w:rPr>
        <w:t>221</w:t>
      </w:r>
      <w:r w:rsidR="00197383" w:rsidRPr="00CA5147">
        <w:rPr>
          <w:spacing w:val="-6"/>
          <w:sz w:val="26"/>
          <w:szCs w:val="26"/>
        </w:rPr>
        <w:t> </w:t>
      </w:r>
      <w:r w:rsidR="00815844" w:rsidRPr="00CA5147">
        <w:rPr>
          <w:spacing w:val="-6"/>
          <w:sz w:val="26"/>
          <w:szCs w:val="26"/>
        </w:rPr>
        <w:t>106</w:t>
      </w:r>
      <w:r w:rsidR="00197383" w:rsidRPr="00CA5147">
        <w:rPr>
          <w:spacing w:val="-6"/>
          <w:sz w:val="26"/>
          <w:szCs w:val="26"/>
        </w:rPr>
        <w:t> </w:t>
      </w:r>
      <w:r w:rsidR="00815844" w:rsidRPr="00CA5147">
        <w:rPr>
          <w:spacing w:val="-6"/>
          <w:sz w:val="26"/>
          <w:szCs w:val="26"/>
        </w:rPr>
        <w:t>06</w:t>
      </w:r>
      <w:r w:rsidR="000D55B6" w:rsidRPr="00CA5147">
        <w:rPr>
          <w:spacing w:val="-6"/>
          <w:sz w:val="26"/>
          <w:szCs w:val="26"/>
        </w:rPr>
        <w:t>8</w:t>
      </w:r>
      <w:r w:rsidR="00197383" w:rsidRPr="00CA5147">
        <w:rPr>
          <w:spacing w:val="-6"/>
          <w:sz w:val="26"/>
          <w:szCs w:val="26"/>
        </w:rPr>
        <w:t>,</w:t>
      </w:r>
      <w:r w:rsidRPr="00CA5147">
        <w:rPr>
          <w:spacing w:val="-6"/>
          <w:sz w:val="26"/>
          <w:szCs w:val="26"/>
        </w:rPr>
        <w:t>5</w:t>
      </w:r>
      <w:r w:rsidR="00197383" w:rsidRPr="00CA5147">
        <w:rPr>
          <w:spacing w:val="-6"/>
          <w:sz w:val="26"/>
          <w:szCs w:val="26"/>
        </w:rPr>
        <w:t>8</w:t>
      </w:r>
      <w:r w:rsidRPr="00CA5147">
        <w:rPr>
          <w:spacing w:val="-6"/>
          <w:sz w:val="26"/>
          <w:szCs w:val="26"/>
        </w:rPr>
        <w:t>»</w:t>
      </w:r>
      <w:r w:rsidR="00CF3BFC" w:rsidRPr="00CA5147">
        <w:rPr>
          <w:spacing w:val="-6"/>
          <w:sz w:val="26"/>
          <w:szCs w:val="26"/>
        </w:rPr>
        <w:t xml:space="preserve">, цифры «149 318 939 474,29» заменить цифрами </w:t>
      </w:r>
      <w:r w:rsidR="00CF3BFC" w:rsidRPr="00CA5147">
        <w:rPr>
          <w:spacing w:val="-6"/>
          <w:sz w:val="26"/>
          <w:szCs w:val="26"/>
        </w:rPr>
        <w:lastRenderedPageBreak/>
        <w:t>«149 </w:t>
      </w:r>
      <w:r w:rsidR="0089642F" w:rsidRPr="00CA5147">
        <w:rPr>
          <w:spacing w:val="-6"/>
          <w:sz w:val="26"/>
          <w:szCs w:val="26"/>
        </w:rPr>
        <w:t>397</w:t>
      </w:r>
      <w:r w:rsidR="00CF3BFC" w:rsidRPr="00CA5147">
        <w:rPr>
          <w:spacing w:val="-6"/>
          <w:sz w:val="26"/>
          <w:szCs w:val="26"/>
        </w:rPr>
        <w:t> 639 474,29», цифры «145 014 216 727,66» заменить цифрами «14</w:t>
      </w:r>
      <w:r w:rsidR="0089642F" w:rsidRPr="00CA5147">
        <w:rPr>
          <w:spacing w:val="-6"/>
          <w:sz w:val="26"/>
          <w:szCs w:val="26"/>
        </w:rPr>
        <w:t>5</w:t>
      </w:r>
      <w:r w:rsidR="00CF3BFC" w:rsidRPr="00CA5147">
        <w:rPr>
          <w:spacing w:val="-6"/>
          <w:sz w:val="26"/>
          <w:szCs w:val="26"/>
        </w:rPr>
        <w:t> </w:t>
      </w:r>
      <w:r w:rsidR="0089642F" w:rsidRPr="00CA5147">
        <w:rPr>
          <w:spacing w:val="-6"/>
          <w:sz w:val="26"/>
          <w:szCs w:val="26"/>
        </w:rPr>
        <w:t>092</w:t>
      </w:r>
      <w:r w:rsidR="00CF3BFC" w:rsidRPr="00CA5147">
        <w:rPr>
          <w:spacing w:val="-6"/>
          <w:sz w:val="26"/>
          <w:szCs w:val="26"/>
        </w:rPr>
        <w:t> </w:t>
      </w:r>
      <w:r w:rsidR="0089642F" w:rsidRPr="00CA5147">
        <w:rPr>
          <w:spacing w:val="-6"/>
          <w:sz w:val="26"/>
          <w:szCs w:val="26"/>
        </w:rPr>
        <w:t>916</w:t>
      </w:r>
      <w:r w:rsidR="00CF3BFC" w:rsidRPr="00CA5147">
        <w:rPr>
          <w:spacing w:val="-6"/>
          <w:sz w:val="26"/>
          <w:szCs w:val="26"/>
        </w:rPr>
        <w:t> </w:t>
      </w:r>
      <w:r w:rsidR="0089642F" w:rsidRPr="00CA5147">
        <w:rPr>
          <w:spacing w:val="-6"/>
          <w:sz w:val="26"/>
          <w:szCs w:val="26"/>
        </w:rPr>
        <w:t>727</w:t>
      </w:r>
      <w:r w:rsidR="00CF3BFC" w:rsidRPr="00CA5147">
        <w:rPr>
          <w:spacing w:val="-6"/>
          <w:sz w:val="26"/>
          <w:szCs w:val="26"/>
        </w:rPr>
        <w:t>,66»</w:t>
      </w:r>
      <w:r w:rsidRPr="00CA5147">
        <w:rPr>
          <w:spacing w:val="-6"/>
          <w:sz w:val="26"/>
          <w:szCs w:val="26"/>
        </w:rPr>
        <w:t>;</w:t>
      </w:r>
    </w:p>
    <w:p w:rsidR="003B42EC" w:rsidRPr="00CA5147" w:rsidRDefault="003B42EC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>в пункте 1:</w:t>
      </w:r>
    </w:p>
    <w:p w:rsidR="003B42EC" w:rsidRPr="00CA5147" w:rsidRDefault="003B42EC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>в абзаце первом цифры «141 839 609 369,02» заменить цифрами «147 </w:t>
      </w:r>
      <w:r w:rsidR="0089642F" w:rsidRPr="00CA5147">
        <w:rPr>
          <w:spacing w:val="-6"/>
          <w:sz w:val="26"/>
          <w:szCs w:val="26"/>
        </w:rPr>
        <w:t>587</w:t>
      </w:r>
      <w:r w:rsidR="00197383" w:rsidRPr="00CA5147">
        <w:rPr>
          <w:spacing w:val="-6"/>
          <w:sz w:val="26"/>
          <w:szCs w:val="26"/>
        </w:rPr>
        <w:t> </w:t>
      </w:r>
      <w:r w:rsidR="0089642F" w:rsidRPr="00CA5147">
        <w:rPr>
          <w:spacing w:val="-6"/>
          <w:sz w:val="26"/>
          <w:szCs w:val="26"/>
        </w:rPr>
        <w:t>027</w:t>
      </w:r>
      <w:r w:rsidR="00197383" w:rsidRPr="00CA5147">
        <w:rPr>
          <w:spacing w:val="-6"/>
          <w:sz w:val="26"/>
          <w:szCs w:val="26"/>
        </w:rPr>
        <w:t> </w:t>
      </w:r>
      <w:r w:rsidR="0089642F" w:rsidRPr="00CA5147">
        <w:rPr>
          <w:spacing w:val="-6"/>
          <w:sz w:val="26"/>
          <w:szCs w:val="26"/>
        </w:rPr>
        <w:t>568</w:t>
      </w:r>
      <w:r w:rsidR="00197383" w:rsidRPr="00CA5147">
        <w:rPr>
          <w:spacing w:val="-6"/>
          <w:sz w:val="26"/>
          <w:szCs w:val="26"/>
        </w:rPr>
        <w:t>,</w:t>
      </w:r>
      <w:r w:rsidRPr="00CA5147">
        <w:rPr>
          <w:spacing w:val="-6"/>
          <w:sz w:val="26"/>
          <w:szCs w:val="26"/>
        </w:rPr>
        <w:t>5</w:t>
      </w:r>
      <w:r w:rsidR="00197383" w:rsidRPr="00CA5147">
        <w:rPr>
          <w:spacing w:val="-6"/>
          <w:sz w:val="26"/>
          <w:szCs w:val="26"/>
        </w:rPr>
        <w:t>8</w:t>
      </w:r>
      <w:r w:rsidRPr="00CA5147">
        <w:rPr>
          <w:spacing w:val="-6"/>
          <w:sz w:val="26"/>
          <w:szCs w:val="26"/>
        </w:rPr>
        <w:t>»</w:t>
      </w:r>
      <w:r w:rsidR="00CF3BFC" w:rsidRPr="00CA5147">
        <w:rPr>
          <w:spacing w:val="-6"/>
          <w:sz w:val="26"/>
          <w:szCs w:val="26"/>
        </w:rPr>
        <w:t>, цифры «138 185 614 574,29» заменить цифрами «138 </w:t>
      </w:r>
      <w:r w:rsidR="0089642F" w:rsidRPr="00CA5147">
        <w:rPr>
          <w:spacing w:val="-6"/>
          <w:sz w:val="26"/>
          <w:szCs w:val="26"/>
        </w:rPr>
        <w:t>264</w:t>
      </w:r>
      <w:r w:rsidR="00CF3BFC" w:rsidRPr="00CA5147">
        <w:rPr>
          <w:spacing w:val="-6"/>
          <w:sz w:val="26"/>
          <w:szCs w:val="26"/>
        </w:rPr>
        <w:t> 314 574,29», цифры «132 498 813 827,66» заменить цифрами «132 </w:t>
      </w:r>
      <w:r w:rsidR="0089642F" w:rsidRPr="00CA5147">
        <w:rPr>
          <w:spacing w:val="-6"/>
          <w:sz w:val="26"/>
          <w:szCs w:val="26"/>
        </w:rPr>
        <w:t>577</w:t>
      </w:r>
      <w:r w:rsidR="00CF3BFC" w:rsidRPr="00CA5147">
        <w:rPr>
          <w:spacing w:val="-6"/>
          <w:sz w:val="26"/>
          <w:szCs w:val="26"/>
        </w:rPr>
        <w:t> </w:t>
      </w:r>
      <w:r w:rsidR="0089642F" w:rsidRPr="00CA5147">
        <w:rPr>
          <w:spacing w:val="-6"/>
          <w:sz w:val="26"/>
          <w:szCs w:val="26"/>
        </w:rPr>
        <w:t>513</w:t>
      </w:r>
      <w:r w:rsidR="00CF3BFC" w:rsidRPr="00CA5147">
        <w:rPr>
          <w:spacing w:val="-6"/>
          <w:sz w:val="26"/>
          <w:szCs w:val="26"/>
        </w:rPr>
        <w:t> 827,66»</w:t>
      </w:r>
      <w:r w:rsidRPr="00CA5147">
        <w:rPr>
          <w:spacing w:val="-6"/>
          <w:sz w:val="26"/>
          <w:szCs w:val="26"/>
        </w:rPr>
        <w:t>;</w:t>
      </w:r>
    </w:p>
    <w:p w:rsidR="003B42EC" w:rsidRPr="00CA5147" w:rsidRDefault="003B42EC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>в абзаце втором цифры «</w:t>
      </w:r>
      <w:r w:rsidRPr="00CA5147">
        <w:rPr>
          <w:bCs/>
          <w:spacing w:val="-6"/>
          <w:sz w:val="26"/>
          <w:szCs w:val="26"/>
        </w:rPr>
        <w:t>22 854 589 633,85</w:t>
      </w:r>
      <w:r w:rsidRPr="00CA5147">
        <w:rPr>
          <w:spacing w:val="-6"/>
          <w:sz w:val="26"/>
          <w:szCs w:val="26"/>
        </w:rPr>
        <w:t>» заменить цифрами «</w:t>
      </w:r>
      <w:r w:rsidR="00197383" w:rsidRPr="00CA5147">
        <w:rPr>
          <w:spacing w:val="-6"/>
          <w:sz w:val="26"/>
          <w:szCs w:val="26"/>
        </w:rPr>
        <w:t>28 </w:t>
      </w:r>
      <w:r w:rsidR="00815844" w:rsidRPr="00CA5147">
        <w:rPr>
          <w:spacing w:val="-6"/>
          <w:sz w:val="26"/>
          <w:szCs w:val="26"/>
        </w:rPr>
        <w:t>449</w:t>
      </w:r>
      <w:r w:rsidR="00197383" w:rsidRPr="00CA5147">
        <w:rPr>
          <w:spacing w:val="-6"/>
          <w:sz w:val="26"/>
          <w:szCs w:val="26"/>
        </w:rPr>
        <w:t> </w:t>
      </w:r>
      <w:r w:rsidR="00815844" w:rsidRPr="00CA5147">
        <w:rPr>
          <w:spacing w:val="-6"/>
          <w:sz w:val="26"/>
          <w:szCs w:val="26"/>
        </w:rPr>
        <w:t>870</w:t>
      </w:r>
      <w:r w:rsidR="00197383" w:rsidRPr="00CA5147">
        <w:rPr>
          <w:spacing w:val="-6"/>
          <w:sz w:val="26"/>
          <w:szCs w:val="26"/>
        </w:rPr>
        <w:t> </w:t>
      </w:r>
      <w:r w:rsidR="00815844" w:rsidRPr="00CA5147">
        <w:rPr>
          <w:spacing w:val="-6"/>
          <w:sz w:val="26"/>
          <w:szCs w:val="26"/>
        </w:rPr>
        <w:t>333</w:t>
      </w:r>
      <w:r w:rsidR="00197383" w:rsidRPr="00CA5147">
        <w:rPr>
          <w:spacing w:val="-6"/>
          <w:sz w:val="26"/>
          <w:szCs w:val="26"/>
        </w:rPr>
        <w:t>,41</w:t>
      </w:r>
      <w:r w:rsidRPr="00CA5147">
        <w:rPr>
          <w:spacing w:val="-6"/>
          <w:sz w:val="26"/>
          <w:szCs w:val="26"/>
        </w:rPr>
        <w:t>»;</w:t>
      </w:r>
    </w:p>
    <w:p w:rsidR="003B42EC" w:rsidRPr="00CA5147" w:rsidRDefault="003B42EC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>в абзаце третьем цифры «</w:t>
      </w:r>
      <w:r w:rsidRPr="00CA5147">
        <w:rPr>
          <w:bCs/>
          <w:spacing w:val="-6"/>
          <w:sz w:val="26"/>
          <w:szCs w:val="26"/>
        </w:rPr>
        <w:t>37 641 536 174,75</w:t>
      </w:r>
      <w:r w:rsidRPr="00CA5147">
        <w:rPr>
          <w:spacing w:val="-6"/>
          <w:sz w:val="26"/>
          <w:szCs w:val="26"/>
        </w:rPr>
        <w:t>» заменить цифрами «</w:t>
      </w:r>
      <w:r w:rsidR="00BC2E5A" w:rsidRPr="00CA5147">
        <w:rPr>
          <w:spacing w:val="-6"/>
          <w:sz w:val="26"/>
          <w:szCs w:val="26"/>
        </w:rPr>
        <w:t>37</w:t>
      </w:r>
      <w:r w:rsidRPr="00CA5147">
        <w:rPr>
          <w:spacing w:val="-6"/>
          <w:sz w:val="26"/>
          <w:szCs w:val="26"/>
        </w:rPr>
        <w:t> </w:t>
      </w:r>
      <w:r w:rsidR="00541A35" w:rsidRPr="00CA5147">
        <w:rPr>
          <w:spacing w:val="-6"/>
          <w:sz w:val="26"/>
          <w:szCs w:val="26"/>
        </w:rPr>
        <w:t>793</w:t>
      </w:r>
      <w:r w:rsidR="00BC2E5A" w:rsidRPr="00CA5147">
        <w:rPr>
          <w:spacing w:val="-6"/>
          <w:sz w:val="26"/>
          <w:szCs w:val="26"/>
        </w:rPr>
        <w:t> 6</w:t>
      </w:r>
      <w:r w:rsidR="00541A35" w:rsidRPr="00CA5147">
        <w:rPr>
          <w:spacing w:val="-6"/>
          <w:sz w:val="26"/>
          <w:szCs w:val="26"/>
        </w:rPr>
        <w:t>73</w:t>
      </w:r>
      <w:r w:rsidR="00BC2E5A" w:rsidRPr="00CA5147">
        <w:rPr>
          <w:spacing w:val="-6"/>
          <w:sz w:val="26"/>
          <w:szCs w:val="26"/>
        </w:rPr>
        <w:t> </w:t>
      </w:r>
      <w:r w:rsidR="00541A35" w:rsidRPr="00CA5147">
        <w:rPr>
          <w:spacing w:val="-6"/>
          <w:sz w:val="26"/>
          <w:szCs w:val="26"/>
        </w:rPr>
        <w:t>674</w:t>
      </w:r>
      <w:r w:rsidR="00BC2E5A" w:rsidRPr="00CA5147">
        <w:rPr>
          <w:spacing w:val="-6"/>
          <w:sz w:val="26"/>
          <w:szCs w:val="26"/>
        </w:rPr>
        <w:t>,75</w:t>
      </w:r>
      <w:r w:rsidRPr="00CA5147">
        <w:rPr>
          <w:spacing w:val="-6"/>
          <w:sz w:val="26"/>
          <w:szCs w:val="26"/>
        </w:rPr>
        <w:t>»</w:t>
      </w:r>
      <w:r w:rsidR="00CF3BFC" w:rsidRPr="00CA5147">
        <w:rPr>
          <w:spacing w:val="-6"/>
          <w:sz w:val="26"/>
          <w:szCs w:val="26"/>
        </w:rPr>
        <w:t>, цифры «</w:t>
      </w:r>
      <w:r w:rsidR="00CF3BFC" w:rsidRPr="00CA5147">
        <w:rPr>
          <w:bCs/>
          <w:spacing w:val="-6"/>
          <w:sz w:val="26"/>
          <w:szCs w:val="26"/>
        </w:rPr>
        <w:t>34 061 288 860,68» заменить цифрами «34 139 988 860,68», цифры «27 946 314 911,78» заменить цифрами «28 025 014 911,78»</w:t>
      </w:r>
      <w:r w:rsidRPr="00CA5147">
        <w:rPr>
          <w:spacing w:val="-6"/>
          <w:sz w:val="26"/>
          <w:szCs w:val="26"/>
        </w:rPr>
        <w:t>;</w:t>
      </w:r>
    </w:p>
    <w:p w:rsidR="003B42EC" w:rsidRPr="00CA5147" w:rsidRDefault="003B42EC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>в части 3 цифры «5 459 651 264,85» заменить цифрами «</w:t>
      </w:r>
      <w:r w:rsidR="00197383" w:rsidRPr="00CA5147">
        <w:rPr>
          <w:spacing w:val="-6"/>
          <w:sz w:val="26"/>
          <w:szCs w:val="26"/>
        </w:rPr>
        <w:t>11 </w:t>
      </w:r>
      <w:r w:rsidR="00815844" w:rsidRPr="00CA5147">
        <w:rPr>
          <w:spacing w:val="-6"/>
          <w:sz w:val="26"/>
          <w:szCs w:val="26"/>
        </w:rPr>
        <w:t>054</w:t>
      </w:r>
      <w:r w:rsidR="00197383" w:rsidRPr="00CA5147">
        <w:rPr>
          <w:spacing w:val="-6"/>
          <w:sz w:val="26"/>
          <w:szCs w:val="26"/>
        </w:rPr>
        <w:t> </w:t>
      </w:r>
      <w:r w:rsidR="00815844" w:rsidRPr="00CA5147">
        <w:rPr>
          <w:spacing w:val="-6"/>
          <w:sz w:val="26"/>
          <w:szCs w:val="26"/>
        </w:rPr>
        <w:t>931</w:t>
      </w:r>
      <w:r w:rsidR="00197383" w:rsidRPr="00CA5147">
        <w:rPr>
          <w:spacing w:val="-6"/>
          <w:sz w:val="26"/>
          <w:szCs w:val="26"/>
        </w:rPr>
        <w:t> </w:t>
      </w:r>
      <w:r w:rsidR="00815844" w:rsidRPr="00CA5147">
        <w:rPr>
          <w:spacing w:val="-6"/>
          <w:sz w:val="26"/>
          <w:szCs w:val="26"/>
        </w:rPr>
        <w:t>96</w:t>
      </w:r>
      <w:r w:rsidR="00CD002B" w:rsidRPr="00CA5147">
        <w:rPr>
          <w:spacing w:val="-6"/>
          <w:sz w:val="26"/>
          <w:szCs w:val="26"/>
        </w:rPr>
        <w:t>4</w:t>
      </w:r>
      <w:r w:rsidR="00197383" w:rsidRPr="00CA5147">
        <w:rPr>
          <w:spacing w:val="-6"/>
          <w:sz w:val="26"/>
          <w:szCs w:val="26"/>
        </w:rPr>
        <w:t>,41</w:t>
      </w:r>
      <w:r w:rsidRPr="00CA5147">
        <w:rPr>
          <w:spacing w:val="-6"/>
          <w:sz w:val="26"/>
          <w:szCs w:val="26"/>
        </w:rPr>
        <w:t>»;</w:t>
      </w:r>
    </w:p>
    <w:p w:rsidR="00175147" w:rsidRPr="00CA5147" w:rsidRDefault="00501119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>5</w:t>
      </w:r>
      <w:r w:rsidR="00CA2F42" w:rsidRPr="00CA5147">
        <w:rPr>
          <w:spacing w:val="-6"/>
          <w:sz w:val="26"/>
          <w:szCs w:val="26"/>
        </w:rPr>
        <w:t xml:space="preserve">) </w:t>
      </w:r>
      <w:r w:rsidR="003B42EC" w:rsidRPr="00CA5147">
        <w:rPr>
          <w:spacing w:val="-6"/>
          <w:sz w:val="26"/>
          <w:szCs w:val="26"/>
        </w:rPr>
        <w:t>приложение 5 изложить в новой редакции (приложение 1 к настоящему Закону);</w:t>
      </w:r>
    </w:p>
    <w:p w:rsidR="00195238" w:rsidRPr="00CA5147" w:rsidRDefault="00501119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>6</w:t>
      </w:r>
      <w:r w:rsidR="00CA2F42" w:rsidRPr="00CA5147">
        <w:rPr>
          <w:spacing w:val="-6"/>
          <w:sz w:val="26"/>
          <w:szCs w:val="26"/>
        </w:rPr>
        <w:t xml:space="preserve">) </w:t>
      </w:r>
      <w:r w:rsidR="00195238" w:rsidRPr="00CA5147">
        <w:rPr>
          <w:spacing w:val="-6"/>
          <w:sz w:val="26"/>
          <w:szCs w:val="26"/>
        </w:rPr>
        <w:t>приложени</w:t>
      </w:r>
      <w:r w:rsidR="003B42EC" w:rsidRPr="00CA5147">
        <w:rPr>
          <w:spacing w:val="-6"/>
          <w:sz w:val="26"/>
          <w:szCs w:val="26"/>
        </w:rPr>
        <w:t>е</w:t>
      </w:r>
      <w:r w:rsidR="00195238" w:rsidRPr="00CA5147">
        <w:rPr>
          <w:spacing w:val="-6"/>
          <w:sz w:val="26"/>
          <w:szCs w:val="26"/>
        </w:rPr>
        <w:t xml:space="preserve"> 6</w:t>
      </w:r>
      <w:r w:rsidR="003B42EC" w:rsidRPr="00CA5147">
        <w:rPr>
          <w:spacing w:val="-6"/>
          <w:sz w:val="26"/>
          <w:szCs w:val="26"/>
        </w:rPr>
        <w:t xml:space="preserve"> изложить в новой редакции (приложение 2 к настоящему Закону);</w:t>
      </w:r>
    </w:p>
    <w:p w:rsidR="003B42EC" w:rsidRPr="00CA5147" w:rsidRDefault="00501119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>7</w:t>
      </w:r>
      <w:r w:rsidR="003B42EC" w:rsidRPr="00CA5147">
        <w:rPr>
          <w:spacing w:val="-6"/>
          <w:sz w:val="26"/>
          <w:szCs w:val="26"/>
        </w:rPr>
        <w:t>) приложение 7 изложить в новой редакции (приложение 3 к настоящему Закону);</w:t>
      </w:r>
    </w:p>
    <w:p w:rsidR="003B42EC" w:rsidRPr="00CA5147" w:rsidRDefault="00501119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>8</w:t>
      </w:r>
      <w:r w:rsidR="003B42EC" w:rsidRPr="00CA5147">
        <w:rPr>
          <w:spacing w:val="-6"/>
          <w:sz w:val="26"/>
          <w:szCs w:val="26"/>
        </w:rPr>
        <w:t xml:space="preserve">) </w:t>
      </w:r>
      <w:r w:rsidR="000B11BD" w:rsidRPr="00CA5147">
        <w:rPr>
          <w:spacing w:val="-6"/>
          <w:sz w:val="26"/>
          <w:szCs w:val="26"/>
        </w:rPr>
        <w:t>раздел 1</w:t>
      </w:r>
      <w:r w:rsidR="003B42EC" w:rsidRPr="00CA5147">
        <w:rPr>
          <w:spacing w:val="-6"/>
          <w:sz w:val="26"/>
          <w:szCs w:val="26"/>
        </w:rPr>
        <w:t xml:space="preserve"> приложени</w:t>
      </w:r>
      <w:r w:rsidR="008B220F" w:rsidRPr="00CA5147">
        <w:rPr>
          <w:spacing w:val="-6"/>
          <w:sz w:val="26"/>
          <w:szCs w:val="26"/>
        </w:rPr>
        <w:t>я</w:t>
      </w:r>
      <w:r w:rsidR="003B42EC" w:rsidRPr="00CA5147">
        <w:rPr>
          <w:spacing w:val="-6"/>
          <w:sz w:val="26"/>
          <w:szCs w:val="26"/>
        </w:rPr>
        <w:t xml:space="preserve"> 10</w:t>
      </w:r>
      <w:r w:rsidR="000B11BD" w:rsidRPr="00CA5147">
        <w:rPr>
          <w:spacing w:val="-6"/>
          <w:sz w:val="26"/>
          <w:szCs w:val="26"/>
        </w:rPr>
        <w:t xml:space="preserve"> изложить в новой редакции (приложение 4 к настоящему Закону);</w:t>
      </w:r>
    </w:p>
    <w:p w:rsidR="001B3BDD" w:rsidRPr="00CA5147" w:rsidRDefault="00E9501C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>9</w:t>
      </w:r>
      <w:r w:rsidR="003B42EC" w:rsidRPr="00CA5147">
        <w:rPr>
          <w:spacing w:val="-6"/>
          <w:sz w:val="26"/>
          <w:szCs w:val="26"/>
        </w:rPr>
        <w:t xml:space="preserve">) </w:t>
      </w:r>
      <w:r w:rsidR="001B3BDD" w:rsidRPr="00CA5147">
        <w:rPr>
          <w:spacing w:val="-6"/>
          <w:sz w:val="26"/>
          <w:szCs w:val="26"/>
        </w:rPr>
        <w:t xml:space="preserve">в </w:t>
      </w:r>
      <w:r w:rsidR="003B42EC" w:rsidRPr="00CA5147">
        <w:rPr>
          <w:spacing w:val="-6"/>
          <w:sz w:val="26"/>
          <w:szCs w:val="26"/>
        </w:rPr>
        <w:t>приложени</w:t>
      </w:r>
      <w:r w:rsidR="002C2086">
        <w:rPr>
          <w:spacing w:val="-6"/>
          <w:sz w:val="26"/>
          <w:szCs w:val="26"/>
        </w:rPr>
        <w:t>и</w:t>
      </w:r>
      <w:r w:rsidR="003B42EC" w:rsidRPr="00CA5147">
        <w:rPr>
          <w:spacing w:val="-6"/>
          <w:sz w:val="26"/>
          <w:szCs w:val="26"/>
        </w:rPr>
        <w:t xml:space="preserve"> 13</w:t>
      </w:r>
      <w:r w:rsidR="001B3BDD" w:rsidRPr="00CA5147">
        <w:rPr>
          <w:spacing w:val="-6"/>
          <w:sz w:val="26"/>
          <w:szCs w:val="26"/>
        </w:rPr>
        <w:t>:</w:t>
      </w:r>
    </w:p>
    <w:p w:rsidR="00E23105" w:rsidRPr="00CA5147" w:rsidRDefault="00E23105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>таблицу 10 изложить в новой редакции (приложение 5 к настоящему Закону);</w:t>
      </w:r>
    </w:p>
    <w:p w:rsidR="00E23105" w:rsidRPr="00CA5147" w:rsidRDefault="00E23105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>таблицу 13 изложить в новой редакции (приложение 6 к настоящему Закону);</w:t>
      </w:r>
    </w:p>
    <w:p w:rsidR="001B3BDD" w:rsidRPr="00CA5147" w:rsidRDefault="001B3BDD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 xml:space="preserve">таблицу 50 изложить в новой редакции (приложение </w:t>
      </w:r>
      <w:r w:rsidR="00E23105" w:rsidRPr="00CA5147">
        <w:rPr>
          <w:spacing w:val="-6"/>
          <w:sz w:val="26"/>
          <w:szCs w:val="26"/>
        </w:rPr>
        <w:t>7</w:t>
      </w:r>
      <w:r w:rsidRPr="00CA5147">
        <w:rPr>
          <w:spacing w:val="-6"/>
          <w:sz w:val="26"/>
          <w:szCs w:val="26"/>
        </w:rPr>
        <w:t xml:space="preserve"> к настоящему Закону);</w:t>
      </w:r>
    </w:p>
    <w:p w:rsidR="001B3BDD" w:rsidRPr="00CA5147" w:rsidRDefault="001B3BDD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>таблицу 82</w:t>
      </w:r>
      <w:r w:rsidR="00073337" w:rsidRPr="00CA5147">
        <w:rPr>
          <w:spacing w:val="-6"/>
          <w:sz w:val="26"/>
          <w:szCs w:val="26"/>
        </w:rPr>
        <w:t xml:space="preserve"> изложить в новой редакции (приложение </w:t>
      </w:r>
      <w:r w:rsidR="00E23105" w:rsidRPr="00CA5147">
        <w:rPr>
          <w:spacing w:val="-6"/>
          <w:sz w:val="26"/>
          <w:szCs w:val="26"/>
        </w:rPr>
        <w:t>8</w:t>
      </w:r>
      <w:r w:rsidR="00073337" w:rsidRPr="00CA5147">
        <w:rPr>
          <w:spacing w:val="-6"/>
          <w:sz w:val="26"/>
          <w:szCs w:val="26"/>
        </w:rPr>
        <w:t xml:space="preserve"> к настоящему Закону)</w:t>
      </w:r>
      <w:r w:rsidRPr="00CA5147">
        <w:rPr>
          <w:spacing w:val="-6"/>
          <w:sz w:val="26"/>
          <w:szCs w:val="26"/>
        </w:rPr>
        <w:t>;</w:t>
      </w:r>
    </w:p>
    <w:p w:rsidR="00BC2E5A" w:rsidRPr="00CA5147" w:rsidRDefault="001B3BDD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 xml:space="preserve">дополнить таблицей 108 (приложение </w:t>
      </w:r>
      <w:r w:rsidR="00E23105" w:rsidRPr="00CA5147">
        <w:rPr>
          <w:spacing w:val="-6"/>
          <w:sz w:val="26"/>
          <w:szCs w:val="26"/>
        </w:rPr>
        <w:t>9</w:t>
      </w:r>
      <w:r w:rsidRPr="00CA5147">
        <w:rPr>
          <w:spacing w:val="-6"/>
          <w:sz w:val="26"/>
          <w:szCs w:val="26"/>
        </w:rPr>
        <w:t xml:space="preserve"> к настоящему Закону)</w:t>
      </w:r>
      <w:r w:rsidR="0040586A" w:rsidRPr="00CA5147">
        <w:rPr>
          <w:spacing w:val="-6"/>
          <w:sz w:val="26"/>
          <w:szCs w:val="26"/>
        </w:rPr>
        <w:t>;</w:t>
      </w:r>
    </w:p>
    <w:p w:rsidR="0040586A" w:rsidRPr="00CA5147" w:rsidRDefault="0040586A" w:rsidP="00CA514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CA5147">
        <w:rPr>
          <w:spacing w:val="-6"/>
          <w:sz w:val="26"/>
          <w:szCs w:val="26"/>
        </w:rPr>
        <w:t>10) таблицу 42 приложения 14 изложить в новой редакции (приложение 10 к н</w:t>
      </w:r>
      <w:r w:rsidRPr="00CA5147">
        <w:rPr>
          <w:spacing w:val="-6"/>
          <w:sz w:val="26"/>
          <w:szCs w:val="26"/>
        </w:rPr>
        <w:t>а</w:t>
      </w:r>
      <w:r w:rsidRPr="00CA5147">
        <w:rPr>
          <w:spacing w:val="-6"/>
          <w:sz w:val="26"/>
          <w:szCs w:val="26"/>
        </w:rPr>
        <w:t>стоящему Закону).</w:t>
      </w:r>
    </w:p>
    <w:p w:rsidR="00CA2F42" w:rsidRPr="00870342" w:rsidRDefault="00CA2F42" w:rsidP="00CA2F4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</w:p>
    <w:p w:rsidR="00CA2F42" w:rsidRPr="00870342" w:rsidRDefault="00CA2F42" w:rsidP="00CA2F42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70342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870342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</w:t>
      </w:r>
      <w:r w:rsidRPr="00870342">
        <w:rPr>
          <w:rFonts w:ascii="Times New Roman" w:hAnsi="Times New Roman" w:cs="Times New Roman"/>
          <w:sz w:val="26"/>
          <w:szCs w:val="26"/>
        </w:rPr>
        <w:t>б</w:t>
      </w:r>
      <w:r w:rsidRPr="00870342">
        <w:rPr>
          <w:rFonts w:ascii="Times New Roman" w:hAnsi="Times New Roman" w:cs="Times New Roman"/>
          <w:sz w:val="26"/>
          <w:szCs w:val="26"/>
        </w:rPr>
        <w:t>ликования.</w:t>
      </w:r>
    </w:p>
    <w:p w:rsidR="00CA2F42" w:rsidRPr="00870342" w:rsidRDefault="00CA2F42" w:rsidP="00CA2F42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  <w:bookmarkStart w:id="0" w:name="_GoBack"/>
      <w:bookmarkEnd w:id="0"/>
    </w:p>
    <w:p w:rsidR="00CA2F42" w:rsidRPr="00870342" w:rsidRDefault="00CA2F42" w:rsidP="00CA2F42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</w:p>
    <w:p w:rsidR="00CA2F42" w:rsidRPr="00870342" w:rsidRDefault="00CA2F42" w:rsidP="00CA2F42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</w:p>
    <w:p w:rsidR="00CA2F42" w:rsidRPr="00870342" w:rsidRDefault="00CA2F42" w:rsidP="00CA2F42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870342">
        <w:rPr>
          <w:rFonts w:eastAsia="Calibri"/>
          <w:sz w:val="26"/>
          <w:szCs w:val="26"/>
          <w:lang w:eastAsia="en-US"/>
        </w:rPr>
        <w:t xml:space="preserve">Губернатор </w:t>
      </w:r>
    </w:p>
    <w:p w:rsidR="00AE4685" w:rsidRDefault="00CA2F42" w:rsidP="00757992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870342">
        <w:rPr>
          <w:rFonts w:eastAsia="Calibri"/>
          <w:sz w:val="26"/>
          <w:szCs w:val="26"/>
          <w:lang w:eastAsia="en-US"/>
        </w:rPr>
        <w:t>Челябинской области                                                                                         А.Л. Текслер</w:t>
      </w:r>
    </w:p>
    <w:p w:rsidR="00AE4685" w:rsidRDefault="00AE4685" w:rsidP="00757992">
      <w:pPr>
        <w:autoSpaceDE w:val="0"/>
        <w:autoSpaceDN w:val="0"/>
        <w:adjustRightInd w:val="0"/>
        <w:jc w:val="both"/>
        <w:outlineLvl w:val="0"/>
      </w:pPr>
    </w:p>
    <w:sectPr w:rsidR="00AE4685" w:rsidSect="00ED2BD9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68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53F" w:rsidRDefault="00C0453F">
      <w:r>
        <w:separator/>
      </w:r>
    </w:p>
  </w:endnote>
  <w:endnote w:type="continuationSeparator" w:id="0">
    <w:p w:rsidR="00C0453F" w:rsidRDefault="00C045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2F0" w:rsidRDefault="002C34A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702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02F0" w:rsidRDefault="004702F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2F0" w:rsidRDefault="002C34A2">
    <w:pPr>
      <w:pStyle w:val="a3"/>
      <w:jc w:val="right"/>
    </w:pPr>
    <w:fldSimple w:instr=" PAGE   \* MERGEFORMAT ">
      <w:r w:rsidR="0072464E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2F0" w:rsidRDefault="004702F0" w:rsidP="00757992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53F" w:rsidRDefault="00C0453F">
      <w:r>
        <w:separator/>
      </w:r>
    </w:p>
  </w:footnote>
  <w:footnote w:type="continuationSeparator" w:id="0">
    <w:p w:rsidR="00C0453F" w:rsidRDefault="00C045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731C7"/>
    <w:multiLevelType w:val="hybridMultilevel"/>
    <w:tmpl w:val="631A5ED0"/>
    <w:lvl w:ilvl="0" w:tplc="F18AED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2F42"/>
    <w:rsid w:val="00002C25"/>
    <w:rsid w:val="000037AE"/>
    <w:rsid w:val="000249AF"/>
    <w:rsid w:val="00031E8C"/>
    <w:rsid w:val="00041956"/>
    <w:rsid w:val="000470BD"/>
    <w:rsid w:val="00047BB2"/>
    <w:rsid w:val="00047D61"/>
    <w:rsid w:val="000517FB"/>
    <w:rsid w:val="00052A89"/>
    <w:rsid w:val="00063FE0"/>
    <w:rsid w:val="00073337"/>
    <w:rsid w:val="00090062"/>
    <w:rsid w:val="000B11BD"/>
    <w:rsid w:val="000B53D9"/>
    <w:rsid w:val="000C1D95"/>
    <w:rsid w:val="000C3A16"/>
    <w:rsid w:val="000D55B6"/>
    <w:rsid w:val="000E54FB"/>
    <w:rsid w:val="000F29E4"/>
    <w:rsid w:val="000F4FE3"/>
    <w:rsid w:val="001055CD"/>
    <w:rsid w:val="00112D29"/>
    <w:rsid w:val="00121B6F"/>
    <w:rsid w:val="0013040F"/>
    <w:rsid w:val="00131CE0"/>
    <w:rsid w:val="001321A1"/>
    <w:rsid w:val="00133B2C"/>
    <w:rsid w:val="00134FD9"/>
    <w:rsid w:val="0014238D"/>
    <w:rsid w:val="00150852"/>
    <w:rsid w:val="00150AB1"/>
    <w:rsid w:val="00154E69"/>
    <w:rsid w:val="001551A4"/>
    <w:rsid w:val="00166F39"/>
    <w:rsid w:val="00175147"/>
    <w:rsid w:val="00193EAC"/>
    <w:rsid w:val="00195238"/>
    <w:rsid w:val="00197383"/>
    <w:rsid w:val="001B05C3"/>
    <w:rsid w:val="001B208A"/>
    <w:rsid w:val="001B3BDD"/>
    <w:rsid w:val="001B7197"/>
    <w:rsid w:val="001B77E5"/>
    <w:rsid w:val="001C48FD"/>
    <w:rsid w:val="001D4FDB"/>
    <w:rsid w:val="001D69A1"/>
    <w:rsid w:val="00201D21"/>
    <w:rsid w:val="00207B08"/>
    <w:rsid w:val="00211E79"/>
    <w:rsid w:val="00222AA4"/>
    <w:rsid w:val="00227950"/>
    <w:rsid w:val="00243868"/>
    <w:rsid w:val="00244BCB"/>
    <w:rsid w:val="00254CA6"/>
    <w:rsid w:val="00256CA7"/>
    <w:rsid w:val="00257B63"/>
    <w:rsid w:val="00262948"/>
    <w:rsid w:val="002646DC"/>
    <w:rsid w:val="00267247"/>
    <w:rsid w:val="00273862"/>
    <w:rsid w:val="0028192E"/>
    <w:rsid w:val="0029291E"/>
    <w:rsid w:val="002A0EF8"/>
    <w:rsid w:val="002A1913"/>
    <w:rsid w:val="002C1495"/>
    <w:rsid w:val="002C2086"/>
    <w:rsid w:val="002C34A2"/>
    <w:rsid w:val="002F7B69"/>
    <w:rsid w:val="00302C97"/>
    <w:rsid w:val="00304EC5"/>
    <w:rsid w:val="00305B58"/>
    <w:rsid w:val="00310F1A"/>
    <w:rsid w:val="00311586"/>
    <w:rsid w:val="0033385B"/>
    <w:rsid w:val="00344C32"/>
    <w:rsid w:val="003635F7"/>
    <w:rsid w:val="003661FC"/>
    <w:rsid w:val="00374236"/>
    <w:rsid w:val="00382C89"/>
    <w:rsid w:val="00383FE3"/>
    <w:rsid w:val="00384EAD"/>
    <w:rsid w:val="0039297D"/>
    <w:rsid w:val="00393780"/>
    <w:rsid w:val="003938D7"/>
    <w:rsid w:val="00394749"/>
    <w:rsid w:val="003A70C7"/>
    <w:rsid w:val="003B31CB"/>
    <w:rsid w:val="003B42EC"/>
    <w:rsid w:val="003B4BC3"/>
    <w:rsid w:val="003C0E83"/>
    <w:rsid w:val="003C7AA1"/>
    <w:rsid w:val="003D5E57"/>
    <w:rsid w:val="003F053D"/>
    <w:rsid w:val="003F3028"/>
    <w:rsid w:val="0040065F"/>
    <w:rsid w:val="00400763"/>
    <w:rsid w:val="0040586A"/>
    <w:rsid w:val="00434C77"/>
    <w:rsid w:val="00442C89"/>
    <w:rsid w:val="0044379A"/>
    <w:rsid w:val="004512C2"/>
    <w:rsid w:val="004555A0"/>
    <w:rsid w:val="00463201"/>
    <w:rsid w:val="00467684"/>
    <w:rsid w:val="004702F0"/>
    <w:rsid w:val="004A04C0"/>
    <w:rsid w:val="004B0249"/>
    <w:rsid w:val="004B64C8"/>
    <w:rsid w:val="004B70D4"/>
    <w:rsid w:val="004C794F"/>
    <w:rsid w:val="004E47E3"/>
    <w:rsid w:val="004E564F"/>
    <w:rsid w:val="004F6BDA"/>
    <w:rsid w:val="005008AD"/>
    <w:rsid w:val="00501119"/>
    <w:rsid w:val="0050425C"/>
    <w:rsid w:val="00511975"/>
    <w:rsid w:val="00512C46"/>
    <w:rsid w:val="00512DB4"/>
    <w:rsid w:val="00520798"/>
    <w:rsid w:val="00521234"/>
    <w:rsid w:val="00521F98"/>
    <w:rsid w:val="005334A3"/>
    <w:rsid w:val="00541A35"/>
    <w:rsid w:val="00541AC1"/>
    <w:rsid w:val="0056147D"/>
    <w:rsid w:val="0057780D"/>
    <w:rsid w:val="005810F7"/>
    <w:rsid w:val="00586D77"/>
    <w:rsid w:val="00594C65"/>
    <w:rsid w:val="005963CC"/>
    <w:rsid w:val="00597A61"/>
    <w:rsid w:val="005A013F"/>
    <w:rsid w:val="005A4EEB"/>
    <w:rsid w:val="005B0571"/>
    <w:rsid w:val="005B52D2"/>
    <w:rsid w:val="005B5ECB"/>
    <w:rsid w:val="005E0100"/>
    <w:rsid w:val="005E1B19"/>
    <w:rsid w:val="0061390B"/>
    <w:rsid w:val="00616008"/>
    <w:rsid w:val="006247CF"/>
    <w:rsid w:val="006320FD"/>
    <w:rsid w:val="00632902"/>
    <w:rsid w:val="006426F6"/>
    <w:rsid w:val="00644B7C"/>
    <w:rsid w:val="006477FB"/>
    <w:rsid w:val="006707F0"/>
    <w:rsid w:val="00676765"/>
    <w:rsid w:val="00682E05"/>
    <w:rsid w:val="00686885"/>
    <w:rsid w:val="00693116"/>
    <w:rsid w:val="00694F49"/>
    <w:rsid w:val="006A29EA"/>
    <w:rsid w:val="006B47A4"/>
    <w:rsid w:val="006B4C40"/>
    <w:rsid w:val="006D1B48"/>
    <w:rsid w:val="006D2F23"/>
    <w:rsid w:val="006D32B5"/>
    <w:rsid w:val="006D37AA"/>
    <w:rsid w:val="006E5000"/>
    <w:rsid w:val="006E556B"/>
    <w:rsid w:val="006F31F7"/>
    <w:rsid w:val="006F6699"/>
    <w:rsid w:val="006F7452"/>
    <w:rsid w:val="00702312"/>
    <w:rsid w:val="0070321A"/>
    <w:rsid w:val="0071791C"/>
    <w:rsid w:val="0072464E"/>
    <w:rsid w:val="007353B2"/>
    <w:rsid w:val="00745A44"/>
    <w:rsid w:val="0074714B"/>
    <w:rsid w:val="007476B4"/>
    <w:rsid w:val="007578CA"/>
    <w:rsid w:val="00757982"/>
    <w:rsid w:val="00757992"/>
    <w:rsid w:val="0076115C"/>
    <w:rsid w:val="007612F4"/>
    <w:rsid w:val="00761870"/>
    <w:rsid w:val="0078753C"/>
    <w:rsid w:val="007A1DCA"/>
    <w:rsid w:val="007A7810"/>
    <w:rsid w:val="007B03DF"/>
    <w:rsid w:val="007E5820"/>
    <w:rsid w:val="007E7E0F"/>
    <w:rsid w:val="00805CEC"/>
    <w:rsid w:val="008062ED"/>
    <w:rsid w:val="008145B1"/>
    <w:rsid w:val="00815844"/>
    <w:rsid w:val="00815BEF"/>
    <w:rsid w:val="008207EF"/>
    <w:rsid w:val="00820931"/>
    <w:rsid w:val="00821822"/>
    <w:rsid w:val="0082792D"/>
    <w:rsid w:val="00845090"/>
    <w:rsid w:val="00846C8F"/>
    <w:rsid w:val="0085282A"/>
    <w:rsid w:val="0085439F"/>
    <w:rsid w:val="008560B0"/>
    <w:rsid w:val="00860FFB"/>
    <w:rsid w:val="00861B10"/>
    <w:rsid w:val="008667C6"/>
    <w:rsid w:val="00866AB7"/>
    <w:rsid w:val="00870BDD"/>
    <w:rsid w:val="008718FD"/>
    <w:rsid w:val="008819F3"/>
    <w:rsid w:val="00890799"/>
    <w:rsid w:val="008917FA"/>
    <w:rsid w:val="00894FC6"/>
    <w:rsid w:val="0089642F"/>
    <w:rsid w:val="008A5440"/>
    <w:rsid w:val="008B220F"/>
    <w:rsid w:val="008D52B7"/>
    <w:rsid w:val="008E7BF6"/>
    <w:rsid w:val="008E7FD9"/>
    <w:rsid w:val="008F5CA5"/>
    <w:rsid w:val="00905120"/>
    <w:rsid w:val="00907A59"/>
    <w:rsid w:val="00911728"/>
    <w:rsid w:val="00933828"/>
    <w:rsid w:val="0093392D"/>
    <w:rsid w:val="009409EB"/>
    <w:rsid w:val="009507D7"/>
    <w:rsid w:val="00966AFB"/>
    <w:rsid w:val="009723E1"/>
    <w:rsid w:val="00976C72"/>
    <w:rsid w:val="00983BE9"/>
    <w:rsid w:val="009862E8"/>
    <w:rsid w:val="00986743"/>
    <w:rsid w:val="00986A8C"/>
    <w:rsid w:val="00994CA4"/>
    <w:rsid w:val="009A468C"/>
    <w:rsid w:val="009A7E08"/>
    <w:rsid w:val="009B2771"/>
    <w:rsid w:val="009B6E8F"/>
    <w:rsid w:val="009B7F16"/>
    <w:rsid w:val="009C53D4"/>
    <w:rsid w:val="009C6621"/>
    <w:rsid w:val="009D08F2"/>
    <w:rsid w:val="009F35E6"/>
    <w:rsid w:val="00A0212D"/>
    <w:rsid w:val="00A0486B"/>
    <w:rsid w:val="00A05D40"/>
    <w:rsid w:val="00A06D90"/>
    <w:rsid w:val="00A106B6"/>
    <w:rsid w:val="00A13E2E"/>
    <w:rsid w:val="00A1425F"/>
    <w:rsid w:val="00A14CE4"/>
    <w:rsid w:val="00A34475"/>
    <w:rsid w:val="00A36095"/>
    <w:rsid w:val="00A46D96"/>
    <w:rsid w:val="00A5313B"/>
    <w:rsid w:val="00A53E97"/>
    <w:rsid w:val="00A56B05"/>
    <w:rsid w:val="00A57064"/>
    <w:rsid w:val="00A6333B"/>
    <w:rsid w:val="00A751CA"/>
    <w:rsid w:val="00A77639"/>
    <w:rsid w:val="00A85CCB"/>
    <w:rsid w:val="00A949C8"/>
    <w:rsid w:val="00AA38CB"/>
    <w:rsid w:val="00AB1AB4"/>
    <w:rsid w:val="00AC4E54"/>
    <w:rsid w:val="00AD7A97"/>
    <w:rsid w:val="00AE1132"/>
    <w:rsid w:val="00AE3B20"/>
    <w:rsid w:val="00AE4685"/>
    <w:rsid w:val="00AE5D9A"/>
    <w:rsid w:val="00AF61E5"/>
    <w:rsid w:val="00AF7246"/>
    <w:rsid w:val="00B02AB4"/>
    <w:rsid w:val="00B26C0B"/>
    <w:rsid w:val="00B34BD2"/>
    <w:rsid w:val="00B37A80"/>
    <w:rsid w:val="00B43509"/>
    <w:rsid w:val="00B45EC5"/>
    <w:rsid w:val="00B46798"/>
    <w:rsid w:val="00B50D56"/>
    <w:rsid w:val="00B51CA5"/>
    <w:rsid w:val="00B761E6"/>
    <w:rsid w:val="00B77A3E"/>
    <w:rsid w:val="00B82536"/>
    <w:rsid w:val="00B8597F"/>
    <w:rsid w:val="00B924C5"/>
    <w:rsid w:val="00B9359E"/>
    <w:rsid w:val="00B94F29"/>
    <w:rsid w:val="00B957E5"/>
    <w:rsid w:val="00BA0AFB"/>
    <w:rsid w:val="00BA5DB9"/>
    <w:rsid w:val="00BB1CAB"/>
    <w:rsid w:val="00BB2972"/>
    <w:rsid w:val="00BB4998"/>
    <w:rsid w:val="00BB77DC"/>
    <w:rsid w:val="00BC0EF3"/>
    <w:rsid w:val="00BC2E5A"/>
    <w:rsid w:val="00BC578F"/>
    <w:rsid w:val="00BC6BE7"/>
    <w:rsid w:val="00BE5296"/>
    <w:rsid w:val="00BE5939"/>
    <w:rsid w:val="00BF4D55"/>
    <w:rsid w:val="00BF6098"/>
    <w:rsid w:val="00C0453F"/>
    <w:rsid w:val="00C06E14"/>
    <w:rsid w:val="00C1265C"/>
    <w:rsid w:val="00C21A08"/>
    <w:rsid w:val="00C25EBC"/>
    <w:rsid w:val="00C3692A"/>
    <w:rsid w:val="00C46157"/>
    <w:rsid w:val="00C61552"/>
    <w:rsid w:val="00C70A81"/>
    <w:rsid w:val="00C71494"/>
    <w:rsid w:val="00C735E6"/>
    <w:rsid w:val="00C80605"/>
    <w:rsid w:val="00C8077A"/>
    <w:rsid w:val="00C82858"/>
    <w:rsid w:val="00C85D3E"/>
    <w:rsid w:val="00C90427"/>
    <w:rsid w:val="00CA0528"/>
    <w:rsid w:val="00CA21CB"/>
    <w:rsid w:val="00CA2F42"/>
    <w:rsid w:val="00CA4F7E"/>
    <w:rsid w:val="00CA5147"/>
    <w:rsid w:val="00CB2B05"/>
    <w:rsid w:val="00CB5C53"/>
    <w:rsid w:val="00CD002B"/>
    <w:rsid w:val="00CE6842"/>
    <w:rsid w:val="00CE6E05"/>
    <w:rsid w:val="00CF0EFE"/>
    <w:rsid w:val="00CF3B94"/>
    <w:rsid w:val="00CF3BFC"/>
    <w:rsid w:val="00CF771C"/>
    <w:rsid w:val="00D17FE3"/>
    <w:rsid w:val="00D22867"/>
    <w:rsid w:val="00D36938"/>
    <w:rsid w:val="00D7053C"/>
    <w:rsid w:val="00D77DE7"/>
    <w:rsid w:val="00D82105"/>
    <w:rsid w:val="00D87F77"/>
    <w:rsid w:val="00DB3103"/>
    <w:rsid w:val="00DB45A6"/>
    <w:rsid w:val="00DB76A6"/>
    <w:rsid w:val="00DC251D"/>
    <w:rsid w:val="00DC2EBF"/>
    <w:rsid w:val="00DC51B1"/>
    <w:rsid w:val="00DC771E"/>
    <w:rsid w:val="00DE665F"/>
    <w:rsid w:val="00E0121E"/>
    <w:rsid w:val="00E0691A"/>
    <w:rsid w:val="00E11EF6"/>
    <w:rsid w:val="00E17B66"/>
    <w:rsid w:val="00E20B3E"/>
    <w:rsid w:val="00E22672"/>
    <w:rsid w:val="00E23105"/>
    <w:rsid w:val="00E27907"/>
    <w:rsid w:val="00E3366B"/>
    <w:rsid w:val="00E40005"/>
    <w:rsid w:val="00E403F4"/>
    <w:rsid w:val="00E40D9D"/>
    <w:rsid w:val="00E43DD2"/>
    <w:rsid w:val="00E45F35"/>
    <w:rsid w:val="00E551E8"/>
    <w:rsid w:val="00E57A22"/>
    <w:rsid w:val="00E61C18"/>
    <w:rsid w:val="00E7141A"/>
    <w:rsid w:val="00E71784"/>
    <w:rsid w:val="00E75CA2"/>
    <w:rsid w:val="00E76462"/>
    <w:rsid w:val="00E8087D"/>
    <w:rsid w:val="00E840C6"/>
    <w:rsid w:val="00E9132B"/>
    <w:rsid w:val="00E937D0"/>
    <w:rsid w:val="00E9501C"/>
    <w:rsid w:val="00EA661C"/>
    <w:rsid w:val="00EA703E"/>
    <w:rsid w:val="00EB71E3"/>
    <w:rsid w:val="00EC1C01"/>
    <w:rsid w:val="00ED07D0"/>
    <w:rsid w:val="00ED2BD9"/>
    <w:rsid w:val="00EE25A4"/>
    <w:rsid w:val="00EE7525"/>
    <w:rsid w:val="00EF008D"/>
    <w:rsid w:val="00EF0C81"/>
    <w:rsid w:val="00EF2305"/>
    <w:rsid w:val="00EF6EA3"/>
    <w:rsid w:val="00EF75DE"/>
    <w:rsid w:val="00F115F5"/>
    <w:rsid w:val="00F139CB"/>
    <w:rsid w:val="00F25238"/>
    <w:rsid w:val="00F25BD2"/>
    <w:rsid w:val="00F27706"/>
    <w:rsid w:val="00F314CD"/>
    <w:rsid w:val="00F320A8"/>
    <w:rsid w:val="00F33E2C"/>
    <w:rsid w:val="00F405F1"/>
    <w:rsid w:val="00F663EB"/>
    <w:rsid w:val="00F7281A"/>
    <w:rsid w:val="00F77EEC"/>
    <w:rsid w:val="00F82898"/>
    <w:rsid w:val="00F84E9B"/>
    <w:rsid w:val="00FA49CF"/>
    <w:rsid w:val="00FA507D"/>
    <w:rsid w:val="00FA6CAC"/>
    <w:rsid w:val="00FB4CCD"/>
    <w:rsid w:val="00FB7928"/>
    <w:rsid w:val="00FC4956"/>
    <w:rsid w:val="00FC63BD"/>
    <w:rsid w:val="00FD0D32"/>
    <w:rsid w:val="00FD7D13"/>
    <w:rsid w:val="00FE5D09"/>
    <w:rsid w:val="00FF6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B6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2F4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CA2F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footer"/>
    <w:basedOn w:val="a"/>
    <w:link w:val="a4"/>
    <w:uiPriority w:val="99"/>
    <w:rsid w:val="00CA2F4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A2F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A2F42"/>
  </w:style>
  <w:style w:type="table" w:styleId="a6">
    <w:name w:val="Table Grid"/>
    <w:basedOn w:val="a1"/>
    <w:uiPriority w:val="59"/>
    <w:rsid w:val="00FE5D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kharchevnikovatv</dc:creator>
  <cp:lastModifiedBy>Герасимова Н.В.</cp:lastModifiedBy>
  <cp:revision>5</cp:revision>
  <cp:lastPrinted>2025-02-12T05:54:00Z</cp:lastPrinted>
  <dcterms:created xsi:type="dcterms:W3CDTF">2025-02-20T03:44:00Z</dcterms:created>
  <dcterms:modified xsi:type="dcterms:W3CDTF">2025-02-24T11:02:00Z</dcterms:modified>
</cp:coreProperties>
</file>