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D76" w:rsidRDefault="00EA7D76" w:rsidP="00EC0907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lang w:val="en-US"/>
        </w:rPr>
      </w:pPr>
    </w:p>
    <w:p w:rsidR="00EC0907" w:rsidRPr="00474129" w:rsidRDefault="008B26DE" w:rsidP="00EC0907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456160">
        <w:rPr>
          <w:rFonts w:ascii="Times New Roman" w:hAnsi="Times New Roman" w:cs="Times New Roman"/>
          <w:sz w:val="26"/>
          <w:szCs w:val="26"/>
        </w:rPr>
        <w:t>Приложение</w:t>
      </w:r>
    </w:p>
    <w:p w:rsidR="008B26DE" w:rsidRPr="00456160" w:rsidRDefault="008B26DE" w:rsidP="00EC0907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456160">
        <w:rPr>
          <w:rFonts w:ascii="Times New Roman" w:hAnsi="Times New Roman" w:cs="Times New Roman"/>
          <w:sz w:val="26"/>
          <w:szCs w:val="26"/>
        </w:rPr>
        <w:t>к Закону Челябинской области</w:t>
      </w:r>
    </w:p>
    <w:p w:rsidR="00456160" w:rsidRPr="00912985" w:rsidRDefault="00456160" w:rsidP="006E56D5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A7D76">
        <w:rPr>
          <w:rFonts w:ascii="Times New Roman" w:hAnsi="Times New Roman" w:cs="Times New Roman"/>
          <w:sz w:val="26"/>
          <w:szCs w:val="26"/>
        </w:rPr>
        <w:t>О разграничении имущества</w:t>
      </w:r>
    </w:p>
    <w:p w:rsidR="008B26DE" w:rsidRPr="00456160" w:rsidRDefault="008B26DE" w:rsidP="00EC0907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456160">
        <w:rPr>
          <w:rFonts w:ascii="Times New Roman" w:hAnsi="Times New Roman" w:cs="Times New Roman"/>
          <w:sz w:val="26"/>
          <w:szCs w:val="26"/>
        </w:rPr>
        <w:t xml:space="preserve">между </w:t>
      </w:r>
      <w:r w:rsidR="006E56D5">
        <w:rPr>
          <w:rFonts w:ascii="Times New Roman" w:hAnsi="Times New Roman" w:cs="Times New Roman"/>
          <w:sz w:val="26"/>
          <w:szCs w:val="26"/>
        </w:rPr>
        <w:t>Краснинским</w:t>
      </w:r>
      <w:r w:rsidR="006E56D5" w:rsidRPr="00456160">
        <w:rPr>
          <w:rFonts w:ascii="Times New Roman" w:hAnsi="Times New Roman" w:cs="Times New Roman"/>
          <w:sz w:val="26"/>
          <w:szCs w:val="26"/>
        </w:rPr>
        <w:t xml:space="preserve"> </w:t>
      </w:r>
      <w:r w:rsidR="006E56D5">
        <w:rPr>
          <w:rFonts w:ascii="Times New Roman" w:hAnsi="Times New Roman" w:cs="Times New Roman"/>
          <w:sz w:val="26"/>
          <w:szCs w:val="26"/>
        </w:rPr>
        <w:t>сельским</w:t>
      </w:r>
      <w:r w:rsidR="006E56D5" w:rsidRPr="00456160">
        <w:rPr>
          <w:rFonts w:ascii="Times New Roman" w:hAnsi="Times New Roman" w:cs="Times New Roman"/>
          <w:sz w:val="26"/>
          <w:szCs w:val="26"/>
        </w:rPr>
        <w:t xml:space="preserve"> </w:t>
      </w:r>
      <w:r w:rsidR="006E56D5">
        <w:rPr>
          <w:rFonts w:ascii="Times New Roman" w:hAnsi="Times New Roman" w:cs="Times New Roman"/>
          <w:sz w:val="26"/>
          <w:szCs w:val="26"/>
        </w:rPr>
        <w:t>поселением</w:t>
      </w:r>
      <w:r w:rsidR="006E56D5" w:rsidRPr="00456160">
        <w:rPr>
          <w:rFonts w:ascii="Times New Roman" w:hAnsi="Times New Roman" w:cs="Times New Roman"/>
          <w:sz w:val="26"/>
          <w:szCs w:val="26"/>
        </w:rPr>
        <w:t xml:space="preserve"> </w:t>
      </w:r>
      <w:r w:rsidR="006E56D5">
        <w:rPr>
          <w:rFonts w:ascii="Times New Roman" w:hAnsi="Times New Roman" w:cs="Times New Roman"/>
          <w:sz w:val="26"/>
          <w:szCs w:val="26"/>
        </w:rPr>
        <w:t>и</w:t>
      </w:r>
    </w:p>
    <w:p w:rsidR="008B26DE" w:rsidRPr="00474129" w:rsidRDefault="006E56D5" w:rsidP="006E56D5">
      <w:pPr>
        <w:widowControl w:val="0"/>
        <w:autoSpaceDE w:val="0"/>
        <w:autoSpaceDN w:val="0"/>
        <w:adjustRightInd w:val="0"/>
        <w:spacing w:after="0" w:line="240" w:lineRule="auto"/>
        <w:ind w:left="9204" w:right="-2" w:firstLine="10"/>
        <w:jc w:val="right"/>
        <w:rPr>
          <w:rFonts w:ascii="Times New Roman" w:hAnsi="Times New Roman" w:cs="Times New Roman"/>
          <w:sz w:val="26"/>
          <w:szCs w:val="26"/>
        </w:rPr>
      </w:pPr>
      <w:r w:rsidRPr="00456160">
        <w:rPr>
          <w:rFonts w:ascii="Times New Roman" w:hAnsi="Times New Roman" w:cs="Times New Roman"/>
          <w:sz w:val="26"/>
          <w:szCs w:val="26"/>
        </w:rPr>
        <w:t xml:space="preserve">Верхнеуральским муниципальным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456160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456160">
        <w:rPr>
          <w:rFonts w:ascii="Times New Roman" w:hAnsi="Times New Roman" w:cs="Times New Roman"/>
          <w:sz w:val="26"/>
          <w:szCs w:val="26"/>
        </w:rPr>
        <w:t>оном</w:t>
      </w:r>
      <w:r w:rsidR="00EA7D76">
        <w:rPr>
          <w:rFonts w:ascii="Times New Roman" w:hAnsi="Times New Roman" w:cs="Times New Roman"/>
          <w:sz w:val="26"/>
          <w:szCs w:val="26"/>
        </w:rPr>
        <w:t>»</w:t>
      </w:r>
    </w:p>
    <w:p w:rsidR="008B26DE" w:rsidRPr="00344BF9" w:rsidRDefault="008B26DE" w:rsidP="00344BF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44BF9">
        <w:rPr>
          <w:rFonts w:ascii="Times New Roman" w:hAnsi="Times New Roman" w:cs="Times New Roman"/>
          <w:sz w:val="26"/>
          <w:szCs w:val="26"/>
        </w:rPr>
        <w:t>от</w:t>
      </w:r>
      <w:r w:rsidR="00456160" w:rsidRPr="00344BF9">
        <w:rPr>
          <w:rFonts w:ascii="Times New Roman" w:hAnsi="Times New Roman" w:cs="Times New Roman"/>
          <w:sz w:val="26"/>
          <w:szCs w:val="26"/>
        </w:rPr>
        <w:t xml:space="preserve"> </w:t>
      </w:r>
      <w:r w:rsidRPr="00344BF9">
        <w:rPr>
          <w:rFonts w:ascii="Times New Roman" w:hAnsi="Times New Roman" w:cs="Times New Roman"/>
          <w:sz w:val="26"/>
          <w:szCs w:val="26"/>
        </w:rPr>
        <w:t>__________</w:t>
      </w:r>
      <w:r w:rsidR="00C8051C">
        <w:rPr>
          <w:rFonts w:ascii="Times New Roman" w:hAnsi="Times New Roman" w:cs="Times New Roman"/>
          <w:sz w:val="26"/>
          <w:szCs w:val="26"/>
        </w:rPr>
        <w:t>__________</w:t>
      </w:r>
      <w:r w:rsidRPr="00344BF9">
        <w:rPr>
          <w:rFonts w:ascii="Times New Roman" w:hAnsi="Times New Roman" w:cs="Times New Roman"/>
          <w:sz w:val="26"/>
          <w:szCs w:val="26"/>
        </w:rPr>
        <w:t xml:space="preserve"> №</w:t>
      </w:r>
      <w:r w:rsidR="00456160" w:rsidRPr="00344BF9">
        <w:rPr>
          <w:rFonts w:ascii="Times New Roman" w:hAnsi="Times New Roman" w:cs="Times New Roman"/>
          <w:sz w:val="26"/>
          <w:szCs w:val="26"/>
        </w:rPr>
        <w:t xml:space="preserve"> </w:t>
      </w:r>
      <w:r w:rsidR="00C8051C">
        <w:rPr>
          <w:rFonts w:ascii="Times New Roman" w:hAnsi="Times New Roman" w:cs="Times New Roman"/>
          <w:sz w:val="26"/>
          <w:szCs w:val="26"/>
        </w:rPr>
        <w:t>________</w:t>
      </w:r>
    </w:p>
    <w:p w:rsidR="00344BF9" w:rsidRPr="00C8051C" w:rsidRDefault="00344BF9" w:rsidP="00344BF9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051C" w:rsidRPr="00C8051C" w:rsidRDefault="00C8051C" w:rsidP="00344BF9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4BF9" w:rsidRPr="00344BF9" w:rsidRDefault="00344BF9" w:rsidP="00344BF9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4BF9">
        <w:rPr>
          <w:rFonts w:ascii="Times New Roman" w:hAnsi="Times New Roman" w:cs="Times New Roman"/>
          <w:b/>
          <w:sz w:val="26"/>
          <w:szCs w:val="26"/>
        </w:rPr>
        <w:t xml:space="preserve">Перечень имущества, находящегося в собственности </w:t>
      </w:r>
      <w:r w:rsidR="00592DBC">
        <w:rPr>
          <w:rFonts w:ascii="Times New Roman" w:hAnsi="Times New Roman" w:cs="Times New Roman"/>
          <w:b/>
          <w:sz w:val="26"/>
          <w:szCs w:val="26"/>
        </w:rPr>
        <w:t>Краснинского</w:t>
      </w:r>
      <w:r w:rsidRPr="00344BF9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поселения,</w:t>
      </w:r>
    </w:p>
    <w:p w:rsidR="00344BF9" w:rsidRDefault="00344BF9" w:rsidP="00344BF9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4BF9">
        <w:rPr>
          <w:rFonts w:ascii="Times New Roman" w:hAnsi="Times New Roman" w:cs="Times New Roman"/>
          <w:b/>
          <w:sz w:val="26"/>
          <w:szCs w:val="26"/>
        </w:rPr>
        <w:t xml:space="preserve">передаваемого  в собственность </w:t>
      </w:r>
      <w:r w:rsidR="00592DBC">
        <w:rPr>
          <w:rFonts w:ascii="Times New Roman" w:hAnsi="Times New Roman" w:cs="Times New Roman"/>
          <w:b/>
          <w:sz w:val="26"/>
          <w:szCs w:val="26"/>
        </w:rPr>
        <w:t>Верхнеуральского</w:t>
      </w:r>
      <w:r w:rsidRPr="00344BF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C8051C" w:rsidRPr="00C8051C" w:rsidRDefault="00C8051C" w:rsidP="00344BF9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4BF9" w:rsidRPr="00344BF9" w:rsidRDefault="00344BF9" w:rsidP="008B26D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2126"/>
        <w:gridCol w:w="2551"/>
        <w:gridCol w:w="1843"/>
        <w:gridCol w:w="2019"/>
        <w:gridCol w:w="3543"/>
        <w:gridCol w:w="2376"/>
      </w:tblGrid>
      <w:tr w:rsidR="008B26DE" w:rsidRPr="00EA7D76" w:rsidTr="00592DBC">
        <w:tc>
          <w:tcPr>
            <w:tcW w:w="710" w:type="dxa"/>
            <w:shd w:val="clear" w:color="auto" w:fill="auto"/>
          </w:tcPr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Полное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>наименование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>предприятия,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учреждения,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>наименование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имущества</w:t>
            </w:r>
          </w:p>
        </w:tc>
        <w:tc>
          <w:tcPr>
            <w:tcW w:w="2551" w:type="dxa"/>
            <w:shd w:val="clear" w:color="auto" w:fill="auto"/>
          </w:tcPr>
          <w:p w:rsidR="00912985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Юридический </w:t>
            </w:r>
          </w:p>
          <w:p w:rsidR="008B26DE" w:rsidRPr="00EA7D76" w:rsidRDefault="00055F1E" w:rsidP="0005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B26DE" w:rsidRPr="00EA7D76">
              <w:rPr>
                <w:rFonts w:ascii="Times New Roman" w:hAnsi="Times New Roman" w:cs="Times New Roman"/>
                <w:sz w:val="26"/>
                <w:szCs w:val="26"/>
              </w:rPr>
              <w:t>дрес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B26DE" w:rsidRPr="00EA7D76">
              <w:rPr>
                <w:rFonts w:ascii="Times New Roman" w:hAnsi="Times New Roman" w:cs="Times New Roman"/>
                <w:sz w:val="26"/>
                <w:szCs w:val="26"/>
              </w:rPr>
              <w:t>предприятия, учреждения, адрес местонахождения</w:t>
            </w:r>
            <w:r w:rsidR="008B26DE"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>имущества</w:t>
            </w:r>
          </w:p>
        </w:tc>
        <w:tc>
          <w:tcPr>
            <w:tcW w:w="1843" w:type="dxa"/>
            <w:shd w:val="clear" w:color="auto" w:fill="auto"/>
          </w:tcPr>
          <w:p w:rsidR="008B26DE" w:rsidRPr="00EA7D76" w:rsidRDefault="008B26DE" w:rsidP="00913F79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Балансовая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стоимость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имущества</w:t>
            </w:r>
          </w:p>
          <w:p w:rsidR="008B26DE" w:rsidRPr="00EA7D76" w:rsidRDefault="008B26DE" w:rsidP="00913F79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на </w:t>
            </w:r>
          </w:p>
          <w:p w:rsidR="006E56D5" w:rsidRDefault="008B26DE" w:rsidP="00913F79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6E56D5">
              <w:rPr>
                <w:rFonts w:ascii="Times New Roman" w:hAnsi="Times New Roman" w:cs="Times New Roman"/>
                <w:sz w:val="26"/>
                <w:szCs w:val="26"/>
              </w:rPr>
              <w:t>апреля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B26DE" w:rsidRPr="00EA7D76" w:rsidRDefault="008B26DE" w:rsidP="00913F79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6E56D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(тыс. рублей)</w:t>
            </w:r>
          </w:p>
        </w:tc>
        <w:tc>
          <w:tcPr>
            <w:tcW w:w="2019" w:type="dxa"/>
            <w:shd w:val="clear" w:color="auto" w:fill="auto"/>
          </w:tcPr>
          <w:p w:rsidR="008B26DE" w:rsidRPr="00EA7D76" w:rsidRDefault="008B26DE" w:rsidP="00913F7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Назначение  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специа</w:t>
            </w:r>
            <w:proofErr w:type="spellEnd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лизация</w:t>
            </w:r>
            <w:proofErr w:type="spellEnd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имущества</w:t>
            </w:r>
          </w:p>
        </w:tc>
        <w:tc>
          <w:tcPr>
            <w:tcW w:w="3543" w:type="dxa"/>
            <w:shd w:val="clear" w:color="auto" w:fill="auto"/>
          </w:tcPr>
          <w:p w:rsidR="008B26DE" w:rsidRPr="00EA7D76" w:rsidRDefault="008B26DE" w:rsidP="00913F7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Индивидуализирующие х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рактеристики имущества (инвентарный номер, кадас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ровый номер, протяженность, глубина, глубина залегания, площадь, объем, высота, площадь застройки для об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ектов недвижимости, инве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тарный номер, идентифик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ционный номер, модель, н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мер двигателя, номер шасси для транспортных средств (самоходных машин), инве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тарный номер для иного движимого имущества)</w:t>
            </w:r>
          </w:p>
        </w:tc>
        <w:tc>
          <w:tcPr>
            <w:tcW w:w="2376" w:type="dxa"/>
            <w:shd w:val="clear" w:color="auto" w:fill="auto"/>
          </w:tcPr>
          <w:p w:rsidR="006E56D5" w:rsidRDefault="008B26DE" w:rsidP="006E5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Основание во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никновения права </w:t>
            </w:r>
          </w:p>
          <w:p w:rsidR="006E56D5" w:rsidRDefault="008B26DE" w:rsidP="006E5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 </w:t>
            </w:r>
          </w:p>
          <w:p w:rsidR="006E56D5" w:rsidRDefault="008B26DE" w:rsidP="006E5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собственности у</w:t>
            </w:r>
          </w:p>
          <w:p w:rsidR="006E56D5" w:rsidRDefault="008B26DE" w:rsidP="006E5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56D5">
              <w:rPr>
                <w:rFonts w:ascii="Times New Roman" w:hAnsi="Times New Roman" w:cs="Times New Roman"/>
                <w:sz w:val="26"/>
                <w:szCs w:val="26"/>
              </w:rPr>
              <w:t xml:space="preserve">Краснинского сельского </w:t>
            </w:r>
          </w:p>
          <w:p w:rsidR="008B26DE" w:rsidRPr="00EA7D76" w:rsidRDefault="006E56D5" w:rsidP="006E5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  <w:r w:rsidR="008B26DE"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9A1938" w:rsidRPr="00912985" w:rsidRDefault="009A1938" w:rsidP="009A193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126"/>
        <w:gridCol w:w="2551"/>
        <w:gridCol w:w="1843"/>
        <w:gridCol w:w="1985"/>
        <w:gridCol w:w="3543"/>
        <w:gridCol w:w="2410"/>
      </w:tblGrid>
      <w:tr w:rsidR="00DF0B14" w:rsidRPr="00EA7D76" w:rsidTr="0076512A">
        <w:trPr>
          <w:trHeight w:hRule="exact" w:val="301"/>
          <w:tblHeader/>
        </w:trPr>
        <w:tc>
          <w:tcPr>
            <w:tcW w:w="710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6E56D5" w:rsidRPr="00A901C9" w:rsidTr="0076512A">
        <w:tc>
          <w:tcPr>
            <w:tcW w:w="15168" w:type="dxa"/>
            <w:gridSpan w:val="7"/>
            <w:shd w:val="clear" w:color="auto" w:fill="auto"/>
          </w:tcPr>
          <w:p w:rsidR="006E56D5" w:rsidRPr="00A901C9" w:rsidRDefault="006E56D5" w:rsidP="00C80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Имущество, находящееся в казне Краснинского </w:t>
            </w:r>
            <w:r w:rsidR="00C8051C"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</w:p>
        </w:tc>
      </w:tr>
      <w:tr w:rsidR="006E56D5" w:rsidRPr="00A901C9" w:rsidTr="0076512A">
        <w:tc>
          <w:tcPr>
            <w:tcW w:w="710" w:type="dxa"/>
            <w:shd w:val="clear" w:color="auto" w:fill="auto"/>
          </w:tcPr>
          <w:p w:rsidR="006E56D5" w:rsidRPr="00A901C9" w:rsidRDefault="006E56D5" w:rsidP="00205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56D5" w:rsidRPr="00A901C9" w:rsidRDefault="00D10036" w:rsidP="00205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МДОУ детский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сад «Рябинка»</w:t>
            </w:r>
          </w:p>
        </w:tc>
        <w:tc>
          <w:tcPr>
            <w:tcW w:w="2551" w:type="dxa"/>
            <w:shd w:val="clear" w:color="auto" w:fill="auto"/>
          </w:tcPr>
          <w:p w:rsidR="006E56D5" w:rsidRPr="00A901C9" w:rsidRDefault="006E56D5" w:rsidP="00D100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01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Верхнеуральский район, поселок </w:t>
            </w:r>
            <w:r w:rsidR="00D10036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D10036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D100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буновский</w:t>
            </w:r>
            <w:r w:rsidRPr="00A901C9">
              <w:rPr>
                <w:rFonts w:ascii="Times New Roman" w:hAnsi="Times New Roman" w:cs="Times New Roman"/>
                <w:sz w:val="26"/>
                <w:szCs w:val="26"/>
              </w:rPr>
              <w:t xml:space="preserve">, улица </w:t>
            </w:r>
            <w:r w:rsidR="00D10036">
              <w:rPr>
                <w:rFonts w:ascii="Times New Roman" w:hAnsi="Times New Roman" w:cs="Times New Roman"/>
                <w:sz w:val="26"/>
                <w:szCs w:val="26"/>
              </w:rPr>
              <w:t>Молодежная, 26</w:t>
            </w:r>
          </w:p>
        </w:tc>
        <w:tc>
          <w:tcPr>
            <w:tcW w:w="1843" w:type="dxa"/>
            <w:shd w:val="clear" w:color="auto" w:fill="auto"/>
          </w:tcPr>
          <w:p w:rsidR="006E56D5" w:rsidRPr="00A901C9" w:rsidRDefault="006E56D5" w:rsidP="00205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:rsidR="006E56D5" w:rsidRPr="00A901C9" w:rsidRDefault="00A443F8" w:rsidP="00E10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дошкольного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</w:t>
            </w:r>
          </w:p>
        </w:tc>
        <w:tc>
          <w:tcPr>
            <w:tcW w:w="3543" w:type="dxa"/>
            <w:shd w:val="clear" w:color="auto" w:fill="auto"/>
          </w:tcPr>
          <w:p w:rsidR="006E56D5" w:rsidRDefault="00D10036" w:rsidP="00C8051C">
            <w:pPr>
              <w:pStyle w:val="a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№ 74:06:0702002:98,</w:t>
            </w:r>
          </w:p>
          <w:p w:rsidR="00D10036" w:rsidRPr="00A901C9" w:rsidRDefault="00D10036" w:rsidP="00C8051C">
            <w:pPr>
              <w:pStyle w:val="a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277,3 кв.</w:t>
            </w:r>
            <w:r w:rsidR="00C8051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2410" w:type="dxa"/>
            <w:shd w:val="clear" w:color="auto" w:fill="auto"/>
          </w:tcPr>
          <w:p w:rsidR="006E56D5" w:rsidRPr="00A901C9" w:rsidRDefault="00D10036" w:rsidP="00C80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Верхне</w:t>
            </w:r>
            <w:r w:rsidR="00A443F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уральского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</w:t>
            </w:r>
            <w:r w:rsidR="007651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ного Совета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де</w:t>
            </w:r>
            <w:r w:rsidR="00A443F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путатов</w:t>
            </w:r>
            <w:proofErr w:type="spellEnd"/>
            <w:r w:rsidR="007651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21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тября 1992 года № 112-м</w:t>
            </w:r>
          </w:p>
        </w:tc>
      </w:tr>
      <w:tr w:rsidR="00A443F8" w:rsidRPr="00A901C9" w:rsidTr="0076512A">
        <w:tc>
          <w:tcPr>
            <w:tcW w:w="710" w:type="dxa"/>
            <w:shd w:val="clear" w:color="auto" w:fill="auto"/>
          </w:tcPr>
          <w:p w:rsidR="00A443F8" w:rsidRPr="00A901C9" w:rsidRDefault="00A443F8" w:rsidP="00B86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A443F8" w:rsidRPr="00A901C9" w:rsidRDefault="00A443F8" w:rsidP="002E0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Нежилое здание МДОУ детский сад «Тополек»</w:t>
            </w:r>
          </w:p>
        </w:tc>
        <w:tc>
          <w:tcPr>
            <w:tcW w:w="2551" w:type="dxa"/>
            <w:shd w:val="clear" w:color="auto" w:fill="auto"/>
          </w:tcPr>
          <w:p w:rsidR="00A443F8" w:rsidRPr="00A901C9" w:rsidRDefault="00A443F8" w:rsidP="00D100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901C9">
              <w:rPr>
                <w:rFonts w:ascii="Times New Roman" w:hAnsi="Times New Roman" w:cs="Times New Roman"/>
                <w:sz w:val="26"/>
                <w:szCs w:val="26"/>
              </w:rPr>
              <w:t xml:space="preserve">Верхнеуральский район, поселок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дольский</w:t>
            </w:r>
            <w:r w:rsidRPr="00A901C9">
              <w:rPr>
                <w:rFonts w:ascii="Times New Roman" w:hAnsi="Times New Roman" w:cs="Times New Roman"/>
                <w:sz w:val="26"/>
                <w:szCs w:val="26"/>
              </w:rPr>
              <w:t xml:space="preserve">, улица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Российская, 19</w:t>
            </w:r>
          </w:p>
        </w:tc>
        <w:tc>
          <w:tcPr>
            <w:tcW w:w="1843" w:type="dxa"/>
            <w:shd w:val="clear" w:color="auto" w:fill="auto"/>
          </w:tcPr>
          <w:p w:rsidR="00A443F8" w:rsidRPr="00A901C9" w:rsidRDefault="00A443F8" w:rsidP="00A52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:rsidR="00A443F8" w:rsidRPr="00A901C9" w:rsidRDefault="00A443F8" w:rsidP="00C7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дошкольного образования</w:t>
            </w:r>
          </w:p>
        </w:tc>
        <w:tc>
          <w:tcPr>
            <w:tcW w:w="3543" w:type="dxa"/>
            <w:shd w:val="clear" w:color="auto" w:fill="auto"/>
          </w:tcPr>
          <w:p w:rsidR="00A443F8" w:rsidRDefault="00A443F8" w:rsidP="00C8051C">
            <w:pPr>
              <w:pStyle w:val="a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74:06:1402003:31,</w:t>
            </w:r>
          </w:p>
          <w:p w:rsidR="00A443F8" w:rsidRPr="00A901C9" w:rsidRDefault="00A443F8" w:rsidP="00C8051C">
            <w:pPr>
              <w:pStyle w:val="a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264,7 кв.</w:t>
            </w:r>
            <w:r w:rsidR="00C8051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2410" w:type="dxa"/>
            <w:shd w:val="clear" w:color="auto" w:fill="auto"/>
          </w:tcPr>
          <w:p w:rsidR="00A443F8" w:rsidRPr="00C4451B" w:rsidRDefault="00A443F8" w:rsidP="00967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–//–</w:t>
            </w:r>
          </w:p>
        </w:tc>
      </w:tr>
    </w:tbl>
    <w:p w:rsidR="00DF0B14" w:rsidRDefault="00DF0B14" w:rsidP="00DF0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7C7F" w:rsidRPr="00EA7D76" w:rsidRDefault="00967C7F" w:rsidP="00DF0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67C7F" w:rsidRPr="00EA7D76" w:rsidSect="00C8051C">
      <w:footerReference w:type="default" r:id="rId7"/>
      <w:pgSz w:w="16838" w:h="11906" w:orient="landscape"/>
      <w:pgMar w:top="1134" w:right="822" w:bottom="568" w:left="1134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FBC" w:rsidRDefault="00A10FBC" w:rsidP="008C4ABB">
      <w:pPr>
        <w:spacing w:after="0" w:line="240" w:lineRule="auto"/>
      </w:pPr>
      <w:r>
        <w:separator/>
      </w:r>
    </w:p>
  </w:endnote>
  <w:endnote w:type="continuationSeparator" w:id="0">
    <w:p w:rsidR="00A10FBC" w:rsidRDefault="00A10FBC" w:rsidP="008C4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7719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:rsidR="00474129" w:rsidRPr="00474129" w:rsidRDefault="003E6A85">
        <w:pPr>
          <w:pStyle w:val="a3"/>
          <w:jc w:val="right"/>
          <w:rPr>
            <w:sz w:val="26"/>
            <w:szCs w:val="26"/>
          </w:rPr>
        </w:pPr>
        <w:r w:rsidRPr="00474129">
          <w:rPr>
            <w:sz w:val="26"/>
            <w:szCs w:val="26"/>
          </w:rPr>
          <w:fldChar w:fldCharType="begin"/>
        </w:r>
        <w:r w:rsidR="00474129" w:rsidRPr="00474129">
          <w:rPr>
            <w:sz w:val="26"/>
            <w:szCs w:val="26"/>
          </w:rPr>
          <w:instrText xml:space="preserve"> PAGE   \* MERGEFORMAT </w:instrText>
        </w:r>
        <w:r w:rsidRPr="00474129">
          <w:rPr>
            <w:sz w:val="26"/>
            <w:szCs w:val="26"/>
          </w:rPr>
          <w:fldChar w:fldCharType="separate"/>
        </w:r>
        <w:r w:rsidR="00C8051C">
          <w:rPr>
            <w:noProof/>
            <w:sz w:val="26"/>
            <w:szCs w:val="26"/>
          </w:rPr>
          <w:t>3</w:t>
        </w:r>
        <w:r w:rsidRPr="00474129">
          <w:rPr>
            <w:sz w:val="26"/>
            <w:szCs w:val="26"/>
          </w:rPr>
          <w:fldChar w:fldCharType="end"/>
        </w:r>
      </w:p>
    </w:sdtContent>
  </w:sdt>
  <w:p w:rsidR="00F90BCC" w:rsidRPr="00B823A2" w:rsidRDefault="00A10FBC">
    <w:pPr>
      <w:pStyle w:val="a3"/>
      <w:rPr>
        <w:sz w:val="26"/>
        <w:szCs w:val="2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FBC" w:rsidRDefault="00A10FBC" w:rsidP="008C4ABB">
      <w:pPr>
        <w:spacing w:after="0" w:line="240" w:lineRule="auto"/>
      </w:pPr>
      <w:r>
        <w:separator/>
      </w:r>
    </w:p>
  </w:footnote>
  <w:footnote w:type="continuationSeparator" w:id="0">
    <w:p w:rsidR="00A10FBC" w:rsidRDefault="00A10FBC" w:rsidP="008C4A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F0B14"/>
    <w:rsid w:val="00055F1E"/>
    <w:rsid w:val="00057B21"/>
    <w:rsid w:val="00061BBD"/>
    <w:rsid w:val="00123743"/>
    <w:rsid w:val="0016451A"/>
    <w:rsid w:val="00173554"/>
    <w:rsid w:val="002306B1"/>
    <w:rsid w:val="002E094D"/>
    <w:rsid w:val="00301F7D"/>
    <w:rsid w:val="00303F93"/>
    <w:rsid w:val="00304ACC"/>
    <w:rsid w:val="00344BF9"/>
    <w:rsid w:val="003A6D3C"/>
    <w:rsid w:val="003E3658"/>
    <w:rsid w:val="003E6A85"/>
    <w:rsid w:val="00406944"/>
    <w:rsid w:val="00456160"/>
    <w:rsid w:val="00462FCC"/>
    <w:rsid w:val="004666F1"/>
    <w:rsid w:val="00474129"/>
    <w:rsid w:val="0047518A"/>
    <w:rsid w:val="004757E0"/>
    <w:rsid w:val="004E08D8"/>
    <w:rsid w:val="00591B4B"/>
    <w:rsid w:val="00592DBC"/>
    <w:rsid w:val="00665A86"/>
    <w:rsid w:val="006D0B84"/>
    <w:rsid w:val="006E56D5"/>
    <w:rsid w:val="006F632F"/>
    <w:rsid w:val="006F700C"/>
    <w:rsid w:val="0076512A"/>
    <w:rsid w:val="00774917"/>
    <w:rsid w:val="007A0D43"/>
    <w:rsid w:val="007B65FC"/>
    <w:rsid w:val="00823FAC"/>
    <w:rsid w:val="008269A0"/>
    <w:rsid w:val="008B26DE"/>
    <w:rsid w:val="008B7081"/>
    <w:rsid w:val="008C4ABB"/>
    <w:rsid w:val="00912985"/>
    <w:rsid w:val="00920000"/>
    <w:rsid w:val="009557D0"/>
    <w:rsid w:val="00967C7F"/>
    <w:rsid w:val="009A1938"/>
    <w:rsid w:val="009F67BD"/>
    <w:rsid w:val="00A10FBC"/>
    <w:rsid w:val="00A443F8"/>
    <w:rsid w:val="00A5279A"/>
    <w:rsid w:val="00A901C9"/>
    <w:rsid w:val="00AF273E"/>
    <w:rsid w:val="00B73A5C"/>
    <w:rsid w:val="00B75703"/>
    <w:rsid w:val="00B823A2"/>
    <w:rsid w:val="00BB3D60"/>
    <w:rsid w:val="00BC2E3F"/>
    <w:rsid w:val="00C4451B"/>
    <w:rsid w:val="00C64090"/>
    <w:rsid w:val="00C67421"/>
    <w:rsid w:val="00C7030B"/>
    <w:rsid w:val="00C8051C"/>
    <w:rsid w:val="00CC3FF5"/>
    <w:rsid w:val="00D10036"/>
    <w:rsid w:val="00DF0B14"/>
    <w:rsid w:val="00E038C0"/>
    <w:rsid w:val="00E27D6D"/>
    <w:rsid w:val="00E358C1"/>
    <w:rsid w:val="00E4140B"/>
    <w:rsid w:val="00E44AEC"/>
    <w:rsid w:val="00EA15DD"/>
    <w:rsid w:val="00EA7D76"/>
    <w:rsid w:val="00EB4CF8"/>
    <w:rsid w:val="00EC0907"/>
    <w:rsid w:val="00ED7610"/>
    <w:rsid w:val="00EF31FC"/>
    <w:rsid w:val="00F22E24"/>
    <w:rsid w:val="00F248C4"/>
    <w:rsid w:val="00F3221B"/>
    <w:rsid w:val="00F333B2"/>
    <w:rsid w:val="00F40E49"/>
    <w:rsid w:val="00F777FF"/>
    <w:rsid w:val="00FB6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F0B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footer"/>
    <w:basedOn w:val="a"/>
    <w:link w:val="a4"/>
    <w:uiPriority w:val="99"/>
    <w:unhideWhenUsed/>
    <w:rsid w:val="00DF0B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DF0B1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B8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23A2"/>
  </w:style>
  <w:style w:type="paragraph" w:styleId="a7">
    <w:name w:val="Normal (Web)"/>
    <w:basedOn w:val="a"/>
    <w:uiPriority w:val="99"/>
    <w:unhideWhenUsed/>
    <w:rsid w:val="00A90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03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3F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8D2C0-16B6-4DAB-AEFB-C9A07F59A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Пасешник Е.А.</cp:lastModifiedBy>
  <cp:revision>21</cp:revision>
  <cp:lastPrinted>2018-12-04T10:45:00Z</cp:lastPrinted>
  <dcterms:created xsi:type="dcterms:W3CDTF">2017-06-20T05:41:00Z</dcterms:created>
  <dcterms:modified xsi:type="dcterms:W3CDTF">2018-12-04T10:51:00Z</dcterms:modified>
</cp:coreProperties>
</file>