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FB" w:rsidRPr="00FA19FB" w:rsidRDefault="00FA19FB" w:rsidP="00FA19FB">
      <w:pPr>
        <w:jc w:val="right"/>
        <w:rPr>
          <w:sz w:val="26"/>
          <w:szCs w:val="26"/>
        </w:rPr>
      </w:pPr>
      <w:r w:rsidRPr="00FA19FB">
        <w:rPr>
          <w:sz w:val="26"/>
          <w:szCs w:val="26"/>
        </w:rPr>
        <w:t>Приложение</w:t>
      </w:r>
    </w:p>
    <w:p w:rsidR="00FA19FB" w:rsidRPr="00FA19FB" w:rsidRDefault="00FA19FB" w:rsidP="00FA19FB">
      <w:pPr>
        <w:jc w:val="right"/>
        <w:rPr>
          <w:sz w:val="26"/>
          <w:szCs w:val="26"/>
        </w:rPr>
      </w:pPr>
      <w:r w:rsidRPr="00FA19FB">
        <w:rPr>
          <w:sz w:val="26"/>
          <w:szCs w:val="26"/>
        </w:rPr>
        <w:t xml:space="preserve">к Закону Челябинской области  </w:t>
      </w:r>
    </w:p>
    <w:p w:rsidR="00FA19FB" w:rsidRPr="00FA19FB" w:rsidRDefault="00FA19FB" w:rsidP="00FA19FB">
      <w:pPr>
        <w:jc w:val="right"/>
        <w:rPr>
          <w:sz w:val="26"/>
          <w:szCs w:val="26"/>
        </w:rPr>
      </w:pPr>
      <w:r w:rsidRPr="00FA19FB">
        <w:rPr>
          <w:sz w:val="26"/>
          <w:szCs w:val="26"/>
        </w:rPr>
        <w:t>«О внесении изменений в приложение к Закону Челябинской области</w:t>
      </w:r>
    </w:p>
    <w:p w:rsidR="00FA19FB" w:rsidRPr="00A23C5D" w:rsidRDefault="00FA19FB" w:rsidP="00FA19FB">
      <w:pPr>
        <w:jc w:val="right"/>
        <w:rPr>
          <w:sz w:val="26"/>
          <w:szCs w:val="26"/>
        </w:rPr>
      </w:pPr>
      <w:r w:rsidRPr="00FA19FB">
        <w:rPr>
          <w:sz w:val="26"/>
          <w:szCs w:val="26"/>
        </w:rPr>
        <w:t xml:space="preserve"> «О разграничении имущества  меж</w:t>
      </w:r>
      <w:r w:rsidR="00A23C5D">
        <w:rPr>
          <w:sz w:val="26"/>
          <w:szCs w:val="26"/>
        </w:rPr>
        <w:t xml:space="preserve">ду Чебаркульским </w:t>
      </w:r>
      <w:proofErr w:type="gramStart"/>
      <w:r w:rsidR="00A23C5D">
        <w:rPr>
          <w:sz w:val="26"/>
          <w:szCs w:val="26"/>
        </w:rPr>
        <w:t>муниципальным</w:t>
      </w:r>
      <w:proofErr w:type="gramEnd"/>
      <w:r w:rsidR="00A23C5D">
        <w:rPr>
          <w:sz w:val="26"/>
          <w:szCs w:val="26"/>
        </w:rPr>
        <w:t xml:space="preserve"> </w:t>
      </w:r>
    </w:p>
    <w:p w:rsidR="00FA19FB" w:rsidRPr="00FA19FB" w:rsidRDefault="00FA19FB" w:rsidP="00FA19FB">
      <w:pPr>
        <w:jc w:val="right"/>
        <w:rPr>
          <w:sz w:val="26"/>
          <w:szCs w:val="26"/>
        </w:rPr>
      </w:pPr>
      <w:r w:rsidRPr="00FA19FB">
        <w:rPr>
          <w:sz w:val="26"/>
          <w:szCs w:val="26"/>
        </w:rPr>
        <w:t xml:space="preserve"> районом и </w:t>
      </w:r>
      <w:proofErr w:type="spellStart"/>
      <w:r w:rsidRPr="00FA19FB">
        <w:rPr>
          <w:sz w:val="26"/>
          <w:szCs w:val="26"/>
        </w:rPr>
        <w:t>Травниковским</w:t>
      </w:r>
      <w:proofErr w:type="spellEnd"/>
      <w:r w:rsidRPr="00FA19FB">
        <w:rPr>
          <w:sz w:val="26"/>
          <w:szCs w:val="26"/>
        </w:rPr>
        <w:t xml:space="preserve"> сельским поселением»</w:t>
      </w:r>
    </w:p>
    <w:p w:rsidR="00FA19FB" w:rsidRPr="00FA19FB" w:rsidRDefault="00FA19FB" w:rsidP="00FA19FB">
      <w:pPr>
        <w:jc w:val="right"/>
        <w:rPr>
          <w:sz w:val="26"/>
          <w:szCs w:val="26"/>
          <w:lang w:val="en-US"/>
        </w:rPr>
      </w:pPr>
      <w:r w:rsidRPr="00FA19FB">
        <w:rPr>
          <w:sz w:val="26"/>
          <w:szCs w:val="26"/>
        </w:rPr>
        <w:t xml:space="preserve">           от</w:t>
      </w:r>
      <w:r w:rsidRPr="00FA19FB">
        <w:rPr>
          <w:sz w:val="26"/>
          <w:szCs w:val="26"/>
          <w:lang w:val="en-US"/>
        </w:rPr>
        <w:t xml:space="preserve"> </w:t>
      </w:r>
      <w:r w:rsidRPr="00FA19FB">
        <w:rPr>
          <w:sz w:val="26"/>
          <w:szCs w:val="26"/>
        </w:rPr>
        <w:t>___________</w:t>
      </w:r>
      <w:r w:rsidRPr="00FA19FB">
        <w:rPr>
          <w:sz w:val="26"/>
          <w:szCs w:val="26"/>
          <w:lang w:val="en-US"/>
        </w:rPr>
        <w:t xml:space="preserve"> </w:t>
      </w:r>
      <w:r w:rsidRPr="00FA19FB">
        <w:rPr>
          <w:sz w:val="26"/>
          <w:szCs w:val="26"/>
        </w:rPr>
        <w:t>№</w:t>
      </w:r>
      <w:r w:rsidRPr="00FA19FB">
        <w:rPr>
          <w:sz w:val="26"/>
          <w:szCs w:val="26"/>
          <w:lang w:val="en-US"/>
        </w:rPr>
        <w:t xml:space="preserve"> </w:t>
      </w:r>
      <w:r w:rsidRPr="00FA19FB">
        <w:rPr>
          <w:sz w:val="26"/>
          <w:szCs w:val="26"/>
        </w:rPr>
        <w:t>____________</w:t>
      </w:r>
    </w:p>
    <w:p w:rsidR="00FA19FB" w:rsidRPr="00FA19FB" w:rsidRDefault="00FA19FB" w:rsidP="00FA19FB">
      <w:pPr>
        <w:rPr>
          <w:sz w:val="28"/>
          <w:szCs w:val="28"/>
          <w:lang w:val="en-US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378"/>
        <w:gridCol w:w="2387"/>
        <w:gridCol w:w="1825"/>
        <w:gridCol w:w="1915"/>
        <w:gridCol w:w="3119"/>
        <w:gridCol w:w="2410"/>
      </w:tblGrid>
      <w:tr w:rsidR="00FA19FB" w:rsidRPr="002F37EA" w:rsidTr="00FA19FB">
        <w:trPr>
          <w:trHeight w:val="144"/>
        </w:trPr>
        <w:tc>
          <w:tcPr>
            <w:tcW w:w="709" w:type="dxa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F37E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F37EA">
              <w:rPr>
                <w:sz w:val="26"/>
                <w:szCs w:val="26"/>
              </w:rPr>
              <w:t>/</w:t>
            </w:r>
            <w:proofErr w:type="spellStart"/>
            <w:r w:rsidRPr="002F37E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78" w:type="dxa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Полное наимен</w:t>
            </w:r>
            <w:r w:rsidRPr="002F37EA">
              <w:rPr>
                <w:sz w:val="26"/>
                <w:szCs w:val="26"/>
              </w:rPr>
              <w:t>о</w:t>
            </w:r>
            <w:r w:rsidRPr="002F37EA">
              <w:rPr>
                <w:sz w:val="26"/>
                <w:szCs w:val="26"/>
              </w:rPr>
              <w:t>вание предпр</w:t>
            </w:r>
            <w:r w:rsidRPr="002F37EA">
              <w:rPr>
                <w:sz w:val="26"/>
                <w:szCs w:val="26"/>
              </w:rPr>
              <w:t>и</w:t>
            </w:r>
            <w:r w:rsidRPr="002F37EA">
              <w:rPr>
                <w:sz w:val="26"/>
                <w:szCs w:val="26"/>
              </w:rPr>
              <w:t>ятия, учреждения, наименование имущества</w:t>
            </w:r>
          </w:p>
        </w:tc>
        <w:tc>
          <w:tcPr>
            <w:tcW w:w="2387" w:type="dxa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Юридический а</w:t>
            </w:r>
            <w:r w:rsidRPr="002F37EA">
              <w:rPr>
                <w:sz w:val="26"/>
                <w:szCs w:val="26"/>
              </w:rPr>
              <w:t>д</w:t>
            </w:r>
            <w:r w:rsidRPr="002F37EA">
              <w:rPr>
                <w:sz w:val="26"/>
                <w:szCs w:val="26"/>
              </w:rPr>
              <w:t>рес предприятия, учреждения, адрес местонахождения имущества</w:t>
            </w:r>
          </w:p>
        </w:tc>
        <w:tc>
          <w:tcPr>
            <w:tcW w:w="1825" w:type="dxa"/>
          </w:tcPr>
          <w:p w:rsidR="00FA19FB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Балансовая стоимость</w:t>
            </w:r>
            <w:r>
              <w:rPr>
                <w:sz w:val="26"/>
                <w:szCs w:val="26"/>
              </w:rPr>
              <w:t xml:space="preserve"> имущества по состоянию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сентября 2009 года (тыс.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рублей)</w:t>
            </w:r>
          </w:p>
        </w:tc>
        <w:tc>
          <w:tcPr>
            <w:tcW w:w="1915" w:type="dxa"/>
          </w:tcPr>
          <w:p w:rsidR="00A23C5D" w:rsidRDefault="00FA19FB" w:rsidP="000A5E30">
            <w:pPr>
              <w:ind w:hanging="108"/>
              <w:jc w:val="center"/>
              <w:rPr>
                <w:sz w:val="26"/>
                <w:szCs w:val="26"/>
                <w:lang w:val="en-US"/>
              </w:rPr>
            </w:pPr>
            <w:r w:rsidRPr="002F37EA">
              <w:rPr>
                <w:sz w:val="26"/>
                <w:szCs w:val="26"/>
              </w:rPr>
              <w:t>Назначение (специализ</w:t>
            </w:r>
            <w:r w:rsidRPr="002F37EA">
              <w:rPr>
                <w:sz w:val="26"/>
                <w:szCs w:val="26"/>
              </w:rPr>
              <w:t>а</w:t>
            </w:r>
            <w:r w:rsidRPr="002F37EA">
              <w:rPr>
                <w:sz w:val="26"/>
                <w:szCs w:val="26"/>
              </w:rPr>
              <w:t xml:space="preserve">ция) </w:t>
            </w:r>
          </w:p>
          <w:p w:rsidR="00FA19FB" w:rsidRPr="002F37EA" w:rsidRDefault="00FA19FB" w:rsidP="000A5E30">
            <w:pPr>
              <w:ind w:hanging="108"/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имущества</w:t>
            </w:r>
          </w:p>
        </w:tc>
        <w:tc>
          <w:tcPr>
            <w:tcW w:w="3119" w:type="dxa"/>
          </w:tcPr>
          <w:p w:rsidR="00FA19FB" w:rsidRPr="002F37EA" w:rsidRDefault="00FA19FB" w:rsidP="000A5E30">
            <w:pPr>
              <w:ind w:hanging="10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Индивидуализирующие </w:t>
            </w:r>
            <w:r w:rsidRPr="002F37EA">
              <w:rPr>
                <w:sz w:val="26"/>
                <w:szCs w:val="26"/>
              </w:rPr>
              <w:t>характеристики имущ</w:t>
            </w:r>
            <w:r w:rsidRPr="002F37EA">
              <w:rPr>
                <w:sz w:val="26"/>
                <w:szCs w:val="26"/>
              </w:rPr>
              <w:t>е</w:t>
            </w:r>
            <w:r w:rsidRPr="002F37EA">
              <w:rPr>
                <w:sz w:val="26"/>
                <w:szCs w:val="26"/>
              </w:rPr>
              <w:t xml:space="preserve">ства (инвентарный номер, кадастровый номер, </w:t>
            </w:r>
            <w:r>
              <w:rPr>
                <w:sz w:val="26"/>
                <w:szCs w:val="26"/>
              </w:rPr>
              <w:t>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тяженность, глубина, глубина залегания, </w:t>
            </w:r>
            <w:r w:rsidRPr="002F37EA">
              <w:rPr>
                <w:sz w:val="26"/>
                <w:szCs w:val="26"/>
              </w:rPr>
              <w:t>пл</w:t>
            </w:r>
            <w:r w:rsidRPr="002F37EA">
              <w:rPr>
                <w:sz w:val="26"/>
                <w:szCs w:val="26"/>
              </w:rPr>
              <w:t>о</w:t>
            </w:r>
            <w:r w:rsidRPr="002F37EA">
              <w:rPr>
                <w:sz w:val="26"/>
                <w:szCs w:val="26"/>
              </w:rPr>
              <w:t xml:space="preserve">щадь, </w:t>
            </w:r>
            <w:r>
              <w:rPr>
                <w:sz w:val="26"/>
                <w:szCs w:val="26"/>
              </w:rPr>
              <w:t xml:space="preserve">объем, высота, площадь застройки для объектов недвижимости, инвентарный номер, </w:t>
            </w:r>
            <w:r w:rsidRPr="002F37EA">
              <w:rPr>
                <w:sz w:val="26"/>
                <w:szCs w:val="26"/>
              </w:rPr>
              <w:t>идентификационный н</w:t>
            </w:r>
            <w:r w:rsidRPr="002F37EA">
              <w:rPr>
                <w:sz w:val="26"/>
                <w:szCs w:val="26"/>
              </w:rPr>
              <w:t>о</w:t>
            </w:r>
            <w:r w:rsidRPr="002F37EA">
              <w:rPr>
                <w:sz w:val="26"/>
                <w:szCs w:val="26"/>
              </w:rPr>
              <w:t>мер</w:t>
            </w:r>
            <w:r>
              <w:rPr>
                <w:sz w:val="26"/>
                <w:szCs w:val="26"/>
              </w:rPr>
              <w:t>, модель, номер дв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гателя, номер шасси для транспортных средств (самоходных машин), 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вентарный номер для иного движимого имущ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ства)</w:t>
            </w:r>
            <w:proofErr w:type="gramEnd"/>
          </w:p>
        </w:tc>
        <w:tc>
          <w:tcPr>
            <w:tcW w:w="2410" w:type="dxa"/>
          </w:tcPr>
          <w:p w:rsidR="00FA19FB" w:rsidRPr="00312218" w:rsidRDefault="00FA19FB" w:rsidP="000A5E30">
            <w:pPr>
              <w:ind w:hanging="108"/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Основание возни</w:t>
            </w:r>
            <w:r w:rsidRPr="002F37EA">
              <w:rPr>
                <w:sz w:val="26"/>
                <w:szCs w:val="26"/>
              </w:rPr>
              <w:t>к</w:t>
            </w:r>
            <w:r w:rsidRPr="002F37EA">
              <w:rPr>
                <w:sz w:val="26"/>
                <w:szCs w:val="26"/>
              </w:rPr>
              <w:t>новения права м</w:t>
            </w:r>
            <w:r w:rsidRPr="002F37EA">
              <w:rPr>
                <w:sz w:val="26"/>
                <w:szCs w:val="26"/>
              </w:rPr>
              <w:t>у</w:t>
            </w:r>
            <w:r w:rsidRPr="002F37EA">
              <w:rPr>
                <w:sz w:val="26"/>
                <w:szCs w:val="26"/>
              </w:rPr>
              <w:t>ниципальной со</w:t>
            </w:r>
            <w:r w:rsidRPr="002F37EA">
              <w:rPr>
                <w:sz w:val="26"/>
                <w:szCs w:val="26"/>
              </w:rPr>
              <w:t>б</w:t>
            </w:r>
            <w:r w:rsidRPr="002F37EA">
              <w:rPr>
                <w:sz w:val="26"/>
                <w:szCs w:val="26"/>
              </w:rPr>
              <w:t xml:space="preserve">ственности у </w:t>
            </w:r>
            <w:proofErr w:type="spellStart"/>
            <w:r w:rsidRPr="002F37EA">
              <w:rPr>
                <w:sz w:val="26"/>
                <w:szCs w:val="26"/>
              </w:rPr>
              <w:t>Ч</w:t>
            </w:r>
            <w:r w:rsidRPr="002F37EA">
              <w:rPr>
                <w:sz w:val="26"/>
                <w:szCs w:val="26"/>
              </w:rPr>
              <w:t>е</w:t>
            </w:r>
            <w:r w:rsidRPr="002F37EA">
              <w:rPr>
                <w:sz w:val="26"/>
                <w:szCs w:val="26"/>
              </w:rPr>
              <w:t>баркульского</w:t>
            </w:r>
            <w:proofErr w:type="spellEnd"/>
            <w:r w:rsidRPr="002F37EA">
              <w:rPr>
                <w:sz w:val="26"/>
                <w:szCs w:val="26"/>
              </w:rPr>
              <w:t xml:space="preserve"> м</w:t>
            </w:r>
            <w:r w:rsidRPr="002F37EA">
              <w:rPr>
                <w:sz w:val="26"/>
                <w:szCs w:val="26"/>
              </w:rPr>
              <w:t>у</w:t>
            </w:r>
            <w:r w:rsidRPr="002F37EA">
              <w:rPr>
                <w:sz w:val="26"/>
                <w:szCs w:val="26"/>
              </w:rPr>
              <w:t xml:space="preserve">ниципального </w:t>
            </w:r>
          </w:p>
          <w:p w:rsidR="00FA19FB" w:rsidRPr="002F37EA" w:rsidRDefault="00FA19FB" w:rsidP="000A5E30">
            <w:pPr>
              <w:ind w:hanging="108"/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района</w:t>
            </w:r>
          </w:p>
        </w:tc>
      </w:tr>
    </w:tbl>
    <w:p w:rsidR="00DF60EC" w:rsidRPr="00DF60EC" w:rsidRDefault="00DF60EC">
      <w:pPr>
        <w:rPr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378"/>
        <w:gridCol w:w="2387"/>
        <w:gridCol w:w="1825"/>
        <w:gridCol w:w="1915"/>
        <w:gridCol w:w="3119"/>
        <w:gridCol w:w="2410"/>
      </w:tblGrid>
      <w:tr w:rsidR="00FA19FB" w:rsidRPr="002F37EA" w:rsidTr="00DF60EC">
        <w:trPr>
          <w:trHeight w:val="144"/>
          <w:tblHeader/>
        </w:trPr>
        <w:tc>
          <w:tcPr>
            <w:tcW w:w="709" w:type="dxa"/>
            <w:vAlign w:val="center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1</w:t>
            </w:r>
          </w:p>
        </w:tc>
        <w:tc>
          <w:tcPr>
            <w:tcW w:w="2378" w:type="dxa"/>
            <w:vAlign w:val="center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2</w:t>
            </w:r>
          </w:p>
        </w:tc>
        <w:tc>
          <w:tcPr>
            <w:tcW w:w="2387" w:type="dxa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3</w:t>
            </w:r>
          </w:p>
        </w:tc>
        <w:tc>
          <w:tcPr>
            <w:tcW w:w="1825" w:type="dxa"/>
            <w:vAlign w:val="center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4</w:t>
            </w:r>
          </w:p>
        </w:tc>
        <w:tc>
          <w:tcPr>
            <w:tcW w:w="1915" w:type="dxa"/>
            <w:vAlign w:val="center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5</w:t>
            </w:r>
          </w:p>
        </w:tc>
        <w:tc>
          <w:tcPr>
            <w:tcW w:w="3119" w:type="dxa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FA19FB" w:rsidRPr="002F37EA" w:rsidRDefault="00FA19FB" w:rsidP="000A5E30">
            <w:pPr>
              <w:jc w:val="center"/>
              <w:rPr>
                <w:sz w:val="26"/>
                <w:szCs w:val="26"/>
              </w:rPr>
            </w:pPr>
            <w:r w:rsidRPr="002F37EA">
              <w:rPr>
                <w:sz w:val="26"/>
                <w:szCs w:val="26"/>
              </w:rPr>
              <w:t>7</w:t>
            </w:r>
          </w:p>
        </w:tc>
      </w:tr>
      <w:tr w:rsidR="00FA19FB" w:rsidRPr="00DC4DFE" w:rsidTr="00436BC9">
        <w:trPr>
          <w:trHeight w:val="967"/>
        </w:trPr>
        <w:tc>
          <w:tcPr>
            <w:tcW w:w="709" w:type="dxa"/>
          </w:tcPr>
          <w:p w:rsidR="00FA19FB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«23</w:t>
            </w:r>
          </w:p>
        </w:tc>
        <w:tc>
          <w:tcPr>
            <w:tcW w:w="2378" w:type="dxa"/>
          </w:tcPr>
          <w:p w:rsidR="00FA19FB" w:rsidRDefault="00FA19FB" w:rsidP="00995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Машина вакуу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 xml:space="preserve">ная КО–503 В-2 </w:t>
            </w:r>
          </w:p>
        </w:tc>
        <w:tc>
          <w:tcPr>
            <w:tcW w:w="2387" w:type="dxa"/>
          </w:tcPr>
          <w:p w:rsidR="00FA19FB" w:rsidRPr="00F564A4" w:rsidRDefault="00FA19FB" w:rsidP="0031221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  <w:r>
              <w:rPr>
                <w:sz w:val="26"/>
                <w:szCs w:val="26"/>
              </w:rPr>
              <w:t xml:space="preserve"> район,  село Тра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ники</w:t>
            </w:r>
            <w:r w:rsidRPr="00F564A4">
              <w:rPr>
                <w:sz w:val="26"/>
                <w:szCs w:val="26"/>
              </w:rPr>
              <w:t>, ул</w:t>
            </w:r>
            <w:r>
              <w:rPr>
                <w:sz w:val="26"/>
                <w:szCs w:val="26"/>
              </w:rPr>
              <w:t>ица Мол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lastRenderedPageBreak/>
              <w:t xml:space="preserve">дежная, 18 </w:t>
            </w:r>
          </w:p>
        </w:tc>
        <w:tc>
          <w:tcPr>
            <w:tcW w:w="1825" w:type="dxa"/>
          </w:tcPr>
          <w:p w:rsidR="00312218" w:rsidRPr="00A23C5D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841,50 </w:t>
            </w:r>
          </w:p>
          <w:p w:rsidR="00FA19FB" w:rsidRDefault="00FA19FB" w:rsidP="00B1330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(по инвента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ной карточке </w:t>
            </w:r>
            <w:r>
              <w:rPr>
                <w:sz w:val="26"/>
                <w:szCs w:val="26"/>
              </w:rPr>
              <w:lastRenderedPageBreak/>
              <w:t>учета осно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ных средств на 1 апреля 2016 года)</w:t>
            </w:r>
          </w:p>
          <w:p w:rsidR="00436BC9" w:rsidRPr="00436BC9" w:rsidRDefault="00436BC9" w:rsidP="00B13309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915" w:type="dxa"/>
          </w:tcPr>
          <w:p w:rsidR="00FA19FB" w:rsidRPr="00B01954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обеспечение пожарной безопасности</w:t>
            </w:r>
          </w:p>
        </w:tc>
        <w:tc>
          <w:tcPr>
            <w:tcW w:w="3119" w:type="dxa"/>
          </w:tcPr>
          <w:p w:rsidR="00312218" w:rsidRPr="00A23C5D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 w:rsidRPr="00B44B5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XVL</w:t>
            </w:r>
            <w:r w:rsidRPr="00B44B56">
              <w:rPr>
                <w:sz w:val="26"/>
                <w:szCs w:val="26"/>
              </w:rPr>
              <w:t>48230280001622</w:t>
            </w:r>
            <w:r>
              <w:rPr>
                <w:sz w:val="26"/>
                <w:szCs w:val="26"/>
              </w:rPr>
              <w:t>, модель</w:t>
            </w:r>
            <w:r w:rsidR="00B1330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№ двигателя Д245.7ЕЗ 374637, </w:t>
            </w:r>
          </w:p>
          <w:p w:rsidR="00312218" w:rsidRDefault="00FA19FB" w:rsidP="000A5E3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lastRenderedPageBreak/>
              <w:t xml:space="preserve">шасси (рама) </w:t>
            </w:r>
          </w:p>
          <w:p w:rsidR="00FA19FB" w:rsidRPr="00B44B56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33090080966178</w:t>
            </w:r>
          </w:p>
        </w:tc>
        <w:tc>
          <w:tcPr>
            <w:tcW w:w="2410" w:type="dxa"/>
          </w:tcPr>
          <w:p w:rsidR="00FA19FB" w:rsidRPr="00DC4DFE" w:rsidRDefault="00FA19FB" w:rsidP="000A5E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выписка из реестра муниципальной собственности </w:t>
            </w:r>
            <w:proofErr w:type="spellStart"/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lastRenderedPageBreak/>
              <w:t>баркульского</w:t>
            </w:r>
            <w:proofErr w:type="spellEnd"/>
            <w:r>
              <w:rPr>
                <w:sz w:val="26"/>
                <w:szCs w:val="26"/>
              </w:rPr>
              <w:t xml:space="preserve"> м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ниципального ра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она от 19 мая 2017 года № 231</w:t>
            </w:r>
          </w:p>
        </w:tc>
      </w:tr>
      <w:tr w:rsidR="00FA19FB" w:rsidTr="00436BC9">
        <w:trPr>
          <w:trHeight w:val="2256"/>
        </w:trPr>
        <w:tc>
          <w:tcPr>
            <w:tcW w:w="709" w:type="dxa"/>
          </w:tcPr>
          <w:p w:rsidR="00FA19FB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24</w:t>
            </w:r>
          </w:p>
        </w:tc>
        <w:tc>
          <w:tcPr>
            <w:tcW w:w="2378" w:type="dxa"/>
          </w:tcPr>
          <w:p w:rsidR="00FA19FB" w:rsidRDefault="00FA19FB" w:rsidP="000A5E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Трактор ДТ-75 ДЕРС 2 с бульд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зерным оборуд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ванием, гусени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 xml:space="preserve">ный </w:t>
            </w:r>
          </w:p>
        </w:tc>
        <w:tc>
          <w:tcPr>
            <w:tcW w:w="2387" w:type="dxa"/>
          </w:tcPr>
          <w:p w:rsidR="00FA19FB" w:rsidRDefault="00312218" w:rsidP="0031221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  <w:r>
              <w:rPr>
                <w:sz w:val="26"/>
                <w:szCs w:val="26"/>
              </w:rPr>
              <w:t xml:space="preserve"> район, </w:t>
            </w:r>
            <w:r w:rsidR="00FA19FB">
              <w:rPr>
                <w:sz w:val="26"/>
                <w:szCs w:val="26"/>
              </w:rPr>
              <w:t>село Тра</w:t>
            </w:r>
            <w:r w:rsidR="00FA19FB">
              <w:rPr>
                <w:sz w:val="26"/>
                <w:szCs w:val="26"/>
              </w:rPr>
              <w:t>в</w:t>
            </w:r>
            <w:r w:rsidR="00FA19FB">
              <w:rPr>
                <w:sz w:val="26"/>
                <w:szCs w:val="26"/>
              </w:rPr>
              <w:t>ники</w:t>
            </w:r>
            <w:r w:rsidR="00FA19FB" w:rsidRPr="00F564A4">
              <w:rPr>
                <w:sz w:val="26"/>
                <w:szCs w:val="26"/>
              </w:rPr>
              <w:t>, ул</w:t>
            </w:r>
            <w:r w:rsidR="00FA19FB">
              <w:rPr>
                <w:sz w:val="26"/>
                <w:szCs w:val="26"/>
              </w:rPr>
              <w:t>ица Мол</w:t>
            </w:r>
            <w:r w:rsidR="00FA19FB">
              <w:rPr>
                <w:sz w:val="26"/>
                <w:szCs w:val="26"/>
              </w:rPr>
              <w:t>о</w:t>
            </w:r>
            <w:r w:rsidR="00FA19FB">
              <w:rPr>
                <w:sz w:val="26"/>
                <w:szCs w:val="26"/>
              </w:rPr>
              <w:t>дежная, 18</w:t>
            </w:r>
          </w:p>
        </w:tc>
        <w:tc>
          <w:tcPr>
            <w:tcW w:w="1825" w:type="dxa"/>
          </w:tcPr>
          <w:p w:rsidR="00312218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900,00 </w:t>
            </w:r>
          </w:p>
          <w:p w:rsidR="00FA19FB" w:rsidRDefault="00FA19FB" w:rsidP="00B133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инвента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ной карточке учета осно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ных средств на 1 апреля 2016 года)</w:t>
            </w:r>
          </w:p>
        </w:tc>
        <w:tc>
          <w:tcPr>
            <w:tcW w:w="1915" w:type="dxa"/>
          </w:tcPr>
          <w:p w:rsidR="00FA19FB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3119" w:type="dxa"/>
          </w:tcPr>
          <w:p w:rsidR="00FA19FB" w:rsidRDefault="00FA19FB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двигатель № 114865</w:t>
            </w:r>
          </w:p>
        </w:tc>
        <w:tc>
          <w:tcPr>
            <w:tcW w:w="2410" w:type="dxa"/>
          </w:tcPr>
          <w:p w:rsidR="00FA19FB" w:rsidRPr="00312218" w:rsidRDefault="00312218" w:rsidP="0031221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–</w:t>
            </w:r>
            <w:r w:rsidR="00FA19FB">
              <w:rPr>
                <w:sz w:val="26"/>
                <w:szCs w:val="26"/>
              </w:rPr>
              <w:t>//</w:t>
            </w:r>
            <w:r>
              <w:rPr>
                <w:sz w:val="26"/>
                <w:szCs w:val="26"/>
                <w:lang w:val="en-US"/>
              </w:rPr>
              <w:t>–</w:t>
            </w:r>
          </w:p>
        </w:tc>
      </w:tr>
      <w:tr w:rsidR="00312218" w:rsidTr="00436BC9">
        <w:trPr>
          <w:trHeight w:val="2259"/>
        </w:trPr>
        <w:tc>
          <w:tcPr>
            <w:tcW w:w="709" w:type="dxa"/>
          </w:tcPr>
          <w:p w:rsidR="00312218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2378" w:type="dxa"/>
          </w:tcPr>
          <w:p w:rsidR="00312218" w:rsidRDefault="00312218" w:rsidP="00DF60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Машина комм</w:t>
            </w:r>
            <w:r>
              <w:rPr>
                <w:sz w:val="26"/>
                <w:szCs w:val="26"/>
              </w:rPr>
              <w:t>у</w:t>
            </w:r>
            <w:r w:rsidR="00A23C5D">
              <w:rPr>
                <w:sz w:val="26"/>
                <w:szCs w:val="26"/>
              </w:rPr>
              <w:t>нально-уборочная МК</w:t>
            </w:r>
            <w:r w:rsidR="00DF60EC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У1</w:t>
            </w:r>
          </w:p>
        </w:tc>
        <w:tc>
          <w:tcPr>
            <w:tcW w:w="2387" w:type="dxa"/>
          </w:tcPr>
          <w:p w:rsidR="00312218" w:rsidRDefault="00DF60EC" w:rsidP="00DF60E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  <w:r>
              <w:rPr>
                <w:sz w:val="26"/>
                <w:szCs w:val="26"/>
              </w:rPr>
              <w:t xml:space="preserve"> район,  </w:t>
            </w:r>
            <w:r w:rsidR="00312218">
              <w:rPr>
                <w:sz w:val="26"/>
                <w:szCs w:val="26"/>
              </w:rPr>
              <w:t>село Тра</w:t>
            </w:r>
            <w:r w:rsidR="00312218">
              <w:rPr>
                <w:sz w:val="26"/>
                <w:szCs w:val="26"/>
              </w:rPr>
              <w:t>в</w:t>
            </w:r>
            <w:r w:rsidR="00312218">
              <w:rPr>
                <w:sz w:val="26"/>
                <w:szCs w:val="26"/>
              </w:rPr>
              <w:t>ники</w:t>
            </w:r>
            <w:r w:rsidR="00312218" w:rsidRPr="00F564A4">
              <w:rPr>
                <w:sz w:val="26"/>
                <w:szCs w:val="26"/>
              </w:rPr>
              <w:t>, ул</w:t>
            </w:r>
            <w:r w:rsidR="00312218">
              <w:rPr>
                <w:sz w:val="26"/>
                <w:szCs w:val="26"/>
              </w:rPr>
              <w:t>ица Мол</w:t>
            </w:r>
            <w:r w:rsidR="00312218">
              <w:rPr>
                <w:sz w:val="26"/>
                <w:szCs w:val="26"/>
              </w:rPr>
              <w:t>о</w:t>
            </w:r>
            <w:r w:rsidR="00312218">
              <w:rPr>
                <w:sz w:val="26"/>
                <w:szCs w:val="26"/>
              </w:rPr>
              <w:t>дежная, 18</w:t>
            </w:r>
          </w:p>
        </w:tc>
        <w:tc>
          <w:tcPr>
            <w:tcW w:w="1825" w:type="dxa"/>
          </w:tcPr>
          <w:p w:rsidR="00DF60EC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620,00 </w:t>
            </w:r>
          </w:p>
          <w:p w:rsidR="00312218" w:rsidRDefault="00312218" w:rsidP="00B133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инвента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ной карточке учета осно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ных средств на 1 апреля 2016 года)</w:t>
            </w:r>
          </w:p>
        </w:tc>
        <w:tc>
          <w:tcPr>
            <w:tcW w:w="1915" w:type="dxa"/>
          </w:tcPr>
          <w:p w:rsidR="00312218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ство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рии поселения</w:t>
            </w:r>
          </w:p>
        </w:tc>
        <w:tc>
          <w:tcPr>
            <w:tcW w:w="3119" w:type="dxa"/>
          </w:tcPr>
          <w:p w:rsidR="00312218" w:rsidRPr="003B2B89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двигатель № 355968</w:t>
            </w:r>
          </w:p>
        </w:tc>
        <w:tc>
          <w:tcPr>
            <w:tcW w:w="2410" w:type="dxa"/>
          </w:tcPr>
          <w:p w:rsidR="00312218" w:rsidRPr="00312218" w:rsidRDefault="00312218" w:rsidP="00C1772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–</w:t>
            </w:r>
            <w:r>
              <w:rPr>
                <w:sz w:val="26"/>
                <w:szCs w:val="26"/>
              </w:rPr>
              <w:t>//</w:t>
            </w:r>
            <w:r>
              <w:rPr>
                <w:sz w:val="26"/>
                <w:szCs w:val="26"/>
                <w:lang w:val="en-US"/>
              </w:rPr>
              <w:t>–</w:t>
            </w:r>
          </w:p>
        </w:tc>
      </w:tr>
      <w:tr w:rsidR="00312218" w:rsidRPr="00E8193A" w:rsidTr="00FA19FB">
        <w:trPr>
          <w:trHeight w:val="1399"/>
        </w:trPr>
        <w:tc>
          <w:tcPr>
            <w:tcW w:w="709" w:type="dxa"/>
          </w:tcPr>
          <w:p w:rsidR="00312218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2378" w:type="dxa"/>
          </w:tcPr>
          <w:p w:rsidR="00A23C5D" w:rsidRDefault="00312218" w:rsidP="000A5E30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Экскаватор одн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ковшовый </w:t>
            </w:r>
          </w:p>
          <w:p w:rsidR="00312218" w:rsidRDefault="00312218" w:rsidP="000A5E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ЭО-2621</w:t>
            </w:r>
          </w:p>
        </w:tc>
        <w:tc>
          <w:tcPr>
            <w:tcW w:w="2387" w:type="dxa"/>
          </w:tcPr>
          <w:p w:rsidR="00312218" w:rsidRDefault="00312218" w:rsidP="00DF60E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  <w:r>
              <w:rPr>
                <w:sz w:val="26"/>
                <w:szCs w:val="26"/>
              </w:rPr>
              <w:t xml:space="preserve"> район,  село Тра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ники</w:t>
            </w:r>
            <w:r w:rsidRPr="00F564A4">
              <w:rPr>
                <w:sz w:val="26"/>
                <w:szCs w:val="26"/>
              </w:rPr>
              <w:t>, ул</w:t>
            </w:r>
            <w:r>
              <w:rPr>
                <w:sz w:val="26"/>
                <w:szCs w:val="26"/>
              </w:rPr>
              <w:t>ица Мол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дежная, 18</w:t>
            </w:r>
          </w:p>
        </w:tc>
        <w:tc>
          <w:tcPr>
            <w:tcW w:w="1825" w:type="dxa"/>
          </w:tcPr>
          <w:p w:rsidR="00DF60EC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867,00 </w:t>
            </w:r>
          </w:p>
          <w:p w:rsidR="00312218" w:rsidRDefault="00312218" w:rsidP="00B1330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(по инвента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ной карточке учета осно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ных средств на 1 апреля 2016 года)</w:t>
            </w:r>
          </w:p>
          <w:p w:rsidR="00436BC9" w:rsidRPr="00436BC9" w:rsidRDefault="00436BC9" w:rsidP="00B13309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915" w:type="dxa"/>
          </w:tcPr>
          <w:p w:rsidR="00312218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ство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рии поселения</w:t>
            </w:r>
          </w:p>
        </w:tc>
        <w:tc>
          <w:tcPr>
            <w:tcW w:w="3119" w:type="dxa"/>
          </w:tcPr>
          <w:p w:rsidR="00312218" w:rsidRPr="00711A46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двигатель № 326729</w:t>
            </w:r>
          </w:p>
        </w:tc>
        <w:tc>
          <w:tcPr>
            <w:tcW w:w="2410" w:type="dxa"/>
          </w:tcPr>
          <w:p w:rsidR="00312218" w:rsidRPr="00312218" w:rsidRDefault="00312218" w:rsidP="00C1772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–</w:t>
            </w:r>
            <w:r>
              <w:rPr>
                <w:sz w:val="26"/>
                <w:szCs w:val="26"/>
              </w:rPr>
              <w:t>//</w:t>
            </w:r>
            <w:r>
              <w:rPr>
                <w:sz w:val="26"/>
                <w:szCs w:val="26"/>
                <w:lang w:val="en-US"/>
              </w:rPr>
              <w:t>–</w:t>
            </w:r>
          </w:p>
        </w:tc>
      </w:tr>
      <w:tr w:rsidR="00312218" w:rsidRPr="00AA691F" w:rsidTr="00436BC9">
        <w:trPr>
          <w:trHeight w:val="248"/>
        </w:trPr>
        <w:tc>
          <w:tcPr>
            <w:tcW w:w="709" w:type="dxa"/>
          </w:tcPr>
          <w:p w:rsidR="00312218" w:rsidRPr="00AA31A2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2378" w:type="dxa"/>
          </w:tcPr>
          <w:p w:rsidR="00312218" w:rsidRPr="00E8193A" w:rsidRDefault="00312218" w:rsidP="000A5E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Прицеп тракто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ный 2 ПТС-4</w:t>
            </w:r>
          </w:p>
        </w:tc>
        <w:tc>
          <w:tcPr>
            <w:tcW w:w="2387" w:type="dxa"/>
          </w:tcPr>
          <w:p w:rsidR="00312218" w:rsidRDefault="00312218" w:rsidP="00DF60E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</w:t>
            </w:r>
            <w:r w:rsidR="00DF60EC">
              <w:rPr>
                <w:sz w:val="26"/>
                <w:szCs w:val="26"/>
              </w:rPr>
              <w:t>ий</w:t>
            </w:r>
            <w:proofErr w:type="spellEnd"/>
            <w:r w:rsidR="00DF60EC">
              <w:rPr>
                <w:sz w:val="26"/>
                <w:szCs w:val="26"/>
              </w:rPr>
              <w:t xml:space="preserve"> район, </w:t>
            </w:r>
            <w:r>
              <w:rPr>
                <w:sz w:val="26"/>
                <w:szCs w:val="26"/>
              </w:rPr>
              <w:t>село Тра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ники</w:t>
            </w:r>
            <w:r w:rsidRPr="00F564A4">
              <w:rPr>
                <w:sz w:val="26"/>
                <w:szCs w:val="26"/>
              </w:rPr>
              <w:t>, ул</w:t>
            </w:r>
            <w:r>
              <w:rPr>
                <w:sz w:val="26"/>
                <w:szCs w:val="26"/>
              </w:rPr>
              <w:t>ица Мол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дежная, 18</w:t>
            </w:r>
          </w:p>
        </w:tc>
        <w:tc>
          <w:tcPr>
            <w:tcW w:w="1825" w:type="dxa"/>
          </w:tcPr>
          <w:p w:rsidR="00312218" w:rsidRPr="00B13309" w:rsidRDefault="00DF60EC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  <w:r w:rsidR="009959F4" w:rsidRPr="00B13309">
              <w:rPr>
                <w:sz w:val="26"/>
                <w:szCs w:val="26"/>
              </w:rPr>
              <w:t>0</w:t>
            </w:r>
          </w:p>
          <w:p w:rsidR="00DF60EC" w:rsidRDefault="00DF60EC" w:rsidP="009959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инвента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ной карточке учета осно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ных средств на 1 апреля 2016 года)</w:t>
            </w:r>
          </w:p>
        </w:tc>
        <w:tc>
          <w:tcPr>
            <w:tcW w:w="1915" w:type="dxa"/>
          </w:tcPr>
          <w:p w:rsidR="00312218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ство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рии поселения</w:t>
            </w:r>
          </w:p>
        </w:tc>
        <w:tc>
          <w:tcPr>
            <w:tcW w:w="3119" w:type="dxa"/>
          </w:tcPr>
          <w:p w:rsidR="00312218" w:rsidRPr="00612FF5" w:rsidRDefault="00312218" w:rsidP="000A5E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рама № 138432</w:t>
            </w:r>
          </w:p>
          <w:p w:rsidR="00312218" w:rsidRPr="00612FF5" w:rsidRDefault="00312218" w:rsidP="000A5E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312218" w:rsidRPr="00312218" w:rsidRDefault="00312218" w:rsidP="00C177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–</w:t>
            </w:r>
            <w:r>
              <w:rPr>
                <w:sz w:val="26"/>
                <w:szCs w:val="26"/>
              </w:rPr>
              <w:t>//</w:t>
            </w:r>
            <w:r>
              <w:rPr>
                <w:sz w:val="26"/>
                <w:szCs w:val="26"/>
                <w:lang w:val="en-US"/>
              </w:rPr>
              <w:t>–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B80E18" w:rsidRDefault="00B80E18"/>
    <w:sectPr w:rsidR="00B80E18" w:rsidSect="00436BC9">
      <w:footerReference w:type="default" r:id="rId7"/>
      <w:pgSz w:w="16838" w:h="11906" w:orient="landscape"/>
      <w:pgMar w:top="1702" w:right="1134" w:bottom="79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8EB" w:rsidRDefault="00A228EB" w:rsidP="00DF60EC">
      <w:r>
        <w:separator/>
      </w:r>
    </w:p>
  </w:endnote>
  <w:endnote w:type="continuationSeparator" w:id="0">
    <w:p w:rsidR="00A228EB" w:rsidRDefault="00A228EB" w:rsidP="00DF6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99001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436BC9" w:rsidRPr="00436BC9" w:rsidRDefault="00436BC9">
        <w:pPr>
          <w:pStyle w:val="a5"/>
          <w:jc w:val="right"/>
          <w:rPr>
            <w:sz w:val="26"/>
            <w:szCs w:val="26"/>
          </w:rPr>
        </w:pPr>
        <w:r w:rsidRPr="00436BC9">
          <w:rPr>
            <w:sz w:val="26"/>
            <w:szCs w:val="26"/>
          </w:rPr>
          <w:fldChar w:fldCharType="begin"/>
        </w:r>
        <w:r w:rsidRPr="00436BC9">
          <w:rPr>
            <w:sz w:val="26"/>
            <w:szCs w:val="26"/>
          </w:rPr>
          <w:instrText xml:space="preserve"> PAGE   \* MERGEFORMAT </w:instrText>
        </w:r>
        <w:r w:rsidRPr="00436BC9">
          <w:rPr>
            <w:sz w:val="26"/>
            <w:szCs w:val="26"/>
          </w:rPr>
          <w:fldChar w:fldCharType="separate"/>
        </w:r>
        <w:r w:rsidR="00A00DF5">
          <w:rPr>
            <w:noProof/>
            <w:sz w:val="26"/>
            <w:szCs w:val="26"/>
          </w:rPr>
          <w:t>2</w:t>
        </w:r>
        <w:r w:rsidRPr="00436BC9">
          <w:rPr>
            <w:sz w:val="26"/>
            <w:szCs w:val="26"/>
          </w:rPr>
          <w:fldChar w:fldCharType="end"/>
        </w:r>
      </w:p>
    </w:sdtContent>
  </w:sdt>
  <w:p w:rsidR="00DF60EC" w:rsidRDefault="00DF60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8EB" w:rsidRDefault="00A228EB" w:rsidP="00DF60EC">
      <w:r>
        <w:separator/>
      </w:r>
    </w:p>
  </w:footnote>
  <w:footnote w:type="continuationSeparator" w:id="0">
    <w:p w:rsidR="00A228EB" w:rsidRDefault="00A228EB" w:rsidP="00DF60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9FB"/>
    <w:rsid w:val="000A70A1"/>
    <w:rsid w:val="00154D23"/>
    <w:rsid w:val="00174287"/>
    <w:rsid w:val="001F2026"/>
    <w:rsid w:val="00312218"/>
    <w:rsid w:val="00315A8D"/>
    <w:rsid w:val="00413088"/>
    <w:rsid w:val="00436BC9"/>
    <w:rsid w:val="004D5D9A"/>
    <w:rsid w:val="006636B7"/>
    <w:rsid w:val="007E23CA"/>
    <w:rsid w:val="00890090"/>
    <w:rsid w:val="009959F4"/>
    <w:rsid w:val="009C64E3"/>
    <w:rsid w:val="00A00DF5"/>
    <w:rsid w:val="00A228EB"/>
    <w:rsid w:val="00A23C5D"/>
    <w:rsid w:val="00A42437"/>
    <w:rsid w:val="00B13309"/>
    <w:rsid w:val="00B80E18"/>
    <w:rsid w:val="00BA3C0F"/>
    <w:rsid w:val="00D33592"/>
    <w:rsid w:val="00DF60EC"/>
    <w:rsid w:val="00EB7093"/>
    <w:rsid w:val="00F91AF8"/>
    <w:rsid w:val="00FA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60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60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F60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0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6B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6B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62E9D-4F51-4866-BC6A-868BEC5B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13</cp:revision>
  <cp:lastPrinted>2017-07-24T11:17:00Z</cp:lastPrinted>
  <dcterms:created xsi:type="dcterms:W3CDTF">2017-05-25T08:16:00Z</dcterms:created>
  <dcterms:modified xsi:type="dcterms:W3CDTF">2017-07-24T11:29:00Z</dcterms:modified>
</cp:coreProperties>
</file>