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041E0F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812CAC">
              <w:rPr>
                <w:sz w:val="26"/>
                <w:szCs w:val="26"/>
              </w:rPr>
              <w:t>3</w:t>
            </w:r>
            <w:r w:rsidR="00041E0F">
              <w:rPr>
                <w:sz w:val="26"/>
                <w:szCs w:val="26"/>
              </w:rPr>
              <w:t>1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633A8F">
        <w:rPr>
          <w:sz w:val="26"/>
          <w:szCs w:val="26"/>
        </w:rPr>
        <w:t>54</w:t>
      </w:r>
    </w:p>
    <w:p w:rsidR="00255688" w:rsidRPr="0096056F" w:rsidRDefault="00255688" w:rsidP="00633A8F">
      <w:pPr>
        <w:ind w:left="0"/>
        <w:jc w:val="center"/>
        <w:rPr>
          <w:sz w:val="26"/>
          <w:szCs w:val="26"/>
        </w:rPr>
      </w:pPr>
    </w:p>
    <w:p w:rsidR="00633A8F" w:rsidRDefault="00633A8F" w:rsidP="00633A8F">
      <w:pPr>
        <w:ind w:left="0"/>
        <w:jc w:val="center"/>
        <w:rPr>
          <w:rFonts w:eastAsia="Calibri"/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 xml:space="preserve">Распределение субвенций местным бюджетам на </w:t>
      </w:r>
      <w:r>
        <w:rPr>
          <w:rFonts w:eastAsia="Calibri"/>
          <w:b/>
          <w:sz w:val="26"/>
          <w:szCs w:val="26"/>
        </w:rPr>
        <w:t>предоставление мер социал</w:t>
      </w:r>
      <w:r>
        <w:rPr>
          <w:rFonts w:eastAsia="Calibri"/>
          <w:b/>
          <w:sz w:val="26"/>
          <w:szCs w:val="26"/>
        </w:rPr>
        <w:t>ь</w:t>
      </w:r>
      <w:r>
        <w:rPr>
          <w:rFonts w:eastAsia="Calibri"/>
          <w:b/>
          <w:sz w:val="26"/>
          <w:szCs w:val="26"/>
        </w:rPr>
        <w:t>ной поддержки в соответствии с</w:t>
      </w:r>
      <w:r w:rsidRPr="0014517D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>Законом Челябинской области</w:t>
      </w:r>
    </w:p>
    <w:p w:rsidR="00633A8F" w:rsidRDefault="00633A8F" w:rsidP="00633A8F">
      <w:pPr>
        <w:ind w:left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«</w:t>
      </w:r>
      <w:r w:rsidRPr="00F66FDB">
        <w:rPr>
          <w:rFonts w:eastAsia="Calibri"/>
          <w:b/>
          <w:sz w:val="26"/>
          <w:szCs w:val="26"/>
        </w:rPr>
        <w:t>О дополнительных мерах социальной поддержки детей погибших участников Великой Отечественной войны и приравненных к ним лиц</w:t>
      </w:r>
      <w:r>
        <w:rPr>
          <w:rFonts w:eastAsia="Calibri"/>
          <w:b/>
          <w:sz w:val="26"/>
          <w:szCs w:val="26"/>
        </w:rPr>
        <w:t xml:space="preserve">» </w:t>
      </w:r>
    </w:p>
    <w:p w:rsidR="00427B79" w:rsidRPr="001D3936" w:rsidRDefault="001D3936" w:rsidP="001D3936">
      <w:pPr>
        <w:ind w:left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(ежемесячные денежные выплаты и возмещение расходов, связанных с проездом к местам захоронения) </w:t>
      </w:r>
      <w:r w:rsidR="00633A8F" w:rsidRPr="0014517D">
        <w:rPr>
          <w:rFonts w:eastAsia="Calibri"/>
          <w:b/>
          <w:sz w:val="26"/>
          <w:szCs w:val="26"/>
        </w:rPr>
        <w:t>на 2016 год</w:t>
      </w:r>
    </w:p>
    <w:p w:rsidR="006D194C" w:rsidRPr="0096056F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633A8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A22A1A" w:rsidTr="00633A8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</w:t>
            </w:r>
          </w:p>
        </w:tc>
      </w:tr>
      <w:tr w:rsidR="007B0C92" w:rsidRPr="00A22A1A" w:rsidTr="00633A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633A8F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A22A1A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22A1A">
              <w:rPr>
                <w:b/>
                <w:snapToGrid w:val="0"/>
                <w:sz w:val="26"/>
                <w:szCs w:val="26"/>
              </w:rPr>
              <w:t>о</w:t>
            </w:r>
            <w:r w:rsidRPr="00A22A1A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633A8F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1 009,3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56,0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158,0</w:t>
            </w:r>
          </w:p>
        </w:tc>
      </w:tr>
      <w:tr w:rsidR="00633A8F" w:rsidTr="00633A8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49,0</w:t>
            </w:r>
          </w:p>
        </w:tc>
      </w:tr>
      <w:tr w:rsidR="00633A8F" w:rsidTr="00633A8F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A8F" w:rsidRDefault="00633A8F" w:rsidP="00633A8F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6 203,3»</w:t>
            </w:r>
          </w:p>
        </w:tc>
      </w:tr>
    </w:tbl>
    <w:p w:rsidR="00633A8F" w:rsidRDefault="00633A8F" w:rsidP="00633A8F">
      <w:pPr>
        <w:ind w:left="0"/>
        <w:rPr>
          <w:sz w:val="26"/>
          <w:szCs w:val="26"/>
        </w:rPr>
      </w:pPr>
    </w:p>
    <w:p w:rsidR="00633A8F" w:rsidRDefault="00633A8F" w:rsidP="00633A8F">
      <w:pPr>
        <w:ind w:left="0"/>
        <w:rPr>
          <w:sz w:val="26"/>
          <w:szCs w:val="26"/>
        </w:rPr>
      </w:pPr>
    </w:p>
    <w:p w:rsidR="00A22A1A" w:rsidRPr="0096056F" w:rsidRDefault="00A22A1A" w:rsidP="00633A8F">
      <w:pPr>
        <w:ind w:left="0"/>
        <w:rPr>
          <w:sz w:val="26"/>
          <w:szCs w:val="26"/>
        </w:rPr>
      </w:pPr>
    </w:p>
    <w:sectPr w:rsidR="00A22A1A" w:rsidRPr="0096056F" w:rsidSect="00041E0F">
      <w:footerReference w:type="default" r:id="rId7"/>
      <w:pgSz w:w="11906" w:h="16838"/>
      <w:pgMar w:top="1134" w:right="567" w:bottom="1134" w:left="1701" w:header="709" w:footer="709" w:gutter="0"/>
      <w:pgNumType w:start="4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A9" w:rsidRDefault="00FB01A9" w:rsidP="005211A3">
      <w:r>
        <w:separator/>
      </w:r>
    </w:p>
  </w:endnote>
  <w:endnote w:type="continuationSeparator" w:id="0">
    <w:p w:rsidR="00FB01A9" w:rsidRDefault="00FB01A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97030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41E0F">
          <w:rPr>
            <w:noProof/>
            <w:sz w:val="24"/>
            <w:szCs w:val="24"/>
          </w:rPr>
          <w:t>487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A9" w:rsidRDefault="00FB01A9" w:rsidP="005211A3">
      <w:r>
        <w:separator/>
      </w:r>
    </w:p>
  </w:footnote>
  <w:footnote w:type="continuationSeparator" w:id="0">
    <w:p w:rsidR="00FB01A9" w:rsidRDefault="00FB01A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1E0F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D3936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33F6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E7557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0304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1210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4432"/>
    <w:rsid w:val="00EA683A"/>
    <w:rsid w:val="00EA6F63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01A9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C1F7A-0CA4-44E5-85AD-2006CEB9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2016-09-27T06:14:00Z</cp:lastPrinted>
  <dcterms:created xsi:type="dcterms:W3CDTF">2016-09-15T06:21:00Z</dcterms:created>
  <dcterms:modified xsi:type="dcterms:W3CDTF">2016-09-27T06:14:00Z</dcterms:modified>
</cp:coreProperties>
</file>